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80253" w:rsidRDefault="003258F1" w:rsidP="004978DC">
      <w:pPr>
        <w:spacing w:after="240"/>
        <w:jc w:val="center"/>
        <w:outlineLvl w:val="0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bg-BG"/>
        </w:rPr>
      </w:pPr>
      <w:bookmarkStart w:id="0" w:name="_Toc479775682"/>
      <w:bookmarkStart w:id="1" w:name="_Toc140150233"/>
      <w:r w:rsidRPr="003258F1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bg-BG"/>
        </w:rPr>
        <w:t>ГЛАВА 4</w:t>
      </w:r>
      <w:r w:rsidR="00CE175D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bg-BG"/>
        </w:rPr>
        <w:t xml:space="preserve"> </w:t>
      </w:r>
      <w:r w:rsidRPr="003258F1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bg-BG"/>
        </w:rPr>
        <w:br/>
        <w:t>ОБЩЕСТВЕНИ ПОРЪЧКИ</w:t>
      </w:r>
      <w:bookmarkEnd w:id="0"/>
      <w:bookmarkEnd w:id="1"/>
    </w:p>
    <w:p w:rsidR="00680253" w:rsidRPr="00864053" w:rsidRDefault="008942B2" w:rsidP="004978DC">
      <w:pPr>
        <w:pStyle w:val="Style1"/>
        <w:spacing w:after="240"/>
      </w:pPr>
      <w:r>
        <w:rPr>
          <w:lang w:val="en-US"/>
        </w:rPr>
        <w:t>1.</w:t>
      </w:r>
      <w:r w:rsidR="00F438D4">
        <w:t xml:space="preserve"> </w:t>
      </w:r>
      <w:r w:rsidR="002A1F3B" w:rsidRPr="007E5F8E">
        <w:t>Функции</w:t>
      </w:r>
      <w:r w:rsidR="002A1F3B">
        <w:t xml:space="preserve"> на </w:t>
      </w:r>
      <w:r w:rsidR="00460EC1" w:rsidRPr="00CC6EDD">
        <w:t>отдел „Контрол по обществени поръчки“</w:t>
      </w:r>
    </w:p>
    <w:p w:rsidR="00401613" w:rsidRPr="00401613" w:rsidRDefault="00401613" w:rsidP="004978DC">
      <w:pPr>
        <w:numPr>
          <w:ilvl w:val="0"/>
          <w:numId w:val="13"/>
        </w:numPr>
        <w:spacing w:after="240"/>
        <w:ind w:left="-142" w:right="-142" w:firstLine="709"/>
        <w:contextualSpacing/>
        <w:rPr>
          <w:rFonts w:ascii="Times New Roman" w:eastAsia="Times New Roman" w:hAnsi="Times New Roman" w:cs="Times New Roman"/>
          <w:sz w:val="24"/>
          <w:szCs w:val="20"/>
          <w:lang w:eastAsia="pl-PL"/>
        </w:rPr>
      </w:pPr>
      <w:r w:rsidRPr="00401613">
        <w:rPr>
          <w:rFonts w:ascii="Times New Roman" w:eastAsia="Times New Roman" w:hAnsi="Times New Roman" w:cs="Times New Roman"/>
          <w:sz w:val="24"/>
          <w:szCs w:val="20"/>
          <w:lang w:eastAsia="pl-PL"/>
        </w:rPr>
        <w:t>Осъществява контрол на процедурите от проведените обществени поръчк</w:t>
      </w:r>
      <w:r w:rsidR="008D44EE">
        <w:rPr>
          <w:rFonts w:ascii="Times New Roman" w:eastAsia="Times New Roman" w:hAnsi="Times New Roman" w:cs="Times New Roman"/>
          <w:sz w:val="24"/>
          <w:szCs w:val="20"/>
          <w:lang w:eastAsia="pl-PL"/>
        </w:rPr>
        <w:t xml:space="preserve">и при изпълнение на проекти по </w:t>
      </w:r>
      <w:r w:rsidR="0033052F">
        <w:rPr>
          <w:rFonts w:ascii="Times New Roman" w:eastAsia="Times New Roman" w:hAnsi="Times New Roman" w:cs="Times New Roman"/>
          <w:sz w:val="24"/>
          <w:szCs w:val="20"/>
          <w:lang w:eastAsia="pl-PL"/>
        </w:rPr>
        <w:t>П</w:t>
      </w:r>
      <w:r w:rsidR="008D44EE">
        <w:rPr>
          <w:rFonts w:ascii="Times New Roman" w:eastAsia="Times New Roman" w:hAnsi="Times New Roman" w:cs="Times New Roman"/>
          <w:sz w:val="24"/>
          <w:szCs w:val="20"/>
          <w:lang w:eastAsia="pl-PL"/>
        </w:rPr>
        <w:t>рограма</w:t>
      </w:r>
      <w:r w:rsidRPr="00401613">
        <w:rPr>
          <w:rFonts w:ascii="Times New Roman" w:eastAsia="Times New Roman" w:hAnsi="Times New Roman" w:cs="Times New Roman"/>
          <w:sz w:val="24"/>
          <w:szCs w:val="20"/>
          <w:lang w:eastAsia="pl-PL"/>
        </w:rPr>
        <w:t xml:space="preserve"> „Транспорт</w:t>
      </w:r>
      <w:r w:rsidR="008D44EE">
        <w:rPr>
          <w:rFonts w:ascii="Times New Roman" w:eastAsia="Times New Roman" w:hAnsi="Times New Roman" w:cs="Times New Roman"/>
          <w:sz w:val="24"/>
          <w:szCs w:val="20"/>
          <w:lang w:eastAsia="pl-PL"/>
        </w:rPr>
        <w:t>на свързаност</w:t>
      </w:r>
      <w:r w:rsidRPr="00401613">
        <w:rPr>
          <w:rFonts w:ascii="Times New Roman" w:eastAsia="Times New Roman" w:hAnsi="Times New Roman" w:cs="Times New Roman"/>
          <w:sz w:val="24"/>
          <w:szCs w:val="20"/>
          <w:lang w:eastAsia="pl-PL"/>
        </w:rPr>
        <w:t>”</w:t>
      </w:r>
      <w:r w:rsidR="004E3891">
        <w:rPr>
          <w:rFonts w:ascii="Times New Roman" w:eastAsia="Times New Roman" w:hAnsi="Times New Roman" w:cs="Times New Roman"/>
          <w:sz w:val="24"/>
          <w:szCs w:val="20"/>
          <w:lang w:eastAsia="pl-PL"/>
        </w:rPr>
        <w:t xml:space="preserve"> </w:t>
      </w:r>
      <w:r w:rsidR="00FB427A">
        <w:rPr>
          <w:rFonts w:ascii="Times New Roman" w:eastAsia="Times New Roman" w:hAnsi="Times New Roman" w:cs="Times New Roman"/>
          <w:sz w:val="24"/>
          <w:szCs w:val="20"/>
          <w:lang w:val="en-US" w:eastAsia="pl-PL"/>
        </w:rPr>
        <w:t>(</w:t>
      </w:r>
      <w:r w:rsidR="00FB427A">
        <w:rPr>
          <w:rFonts w:ascii="Times New Roman" w:eastAsia="Times New Roman" w:hAnsi="Times New Roman" w:cs="Times New Roman"/>
          <w:sz w:val="24"/>
          <w:szCs w:val="20"/>
          <w:lang w:eastAsia="pl-PL"/>
        </w:rPr>
        <w:t>ПТС</w:t>
      </w:r>
      <w:r w:rsidR="00FB427A">
        <w:rPr>
          <w:rFonts w:ascii="Times New Roman" w:eastAsia="Times New Roman" w:hAnsi="Times New Roman" w:cs="Times New Roman"/>
          <w:sz w:val="24"/>
          <w:szCs w:val="20"/>
          <w:lang w:val="en-US" w:eastAsia="pl-PL"/>
        </w:rPr>
        <w:t>)</w:t>
      </w:r>
      <w:r w:rsidR="00FB427A">
        <w:rPr>
          <w:rFonts w:ascii="Times New Roman" w:eastAsia="Times New Roman" w:hAnsi="Times New Roman" w:cs="Times New Roman"/>
          <w:sz w:val="24"/>
          <w:szCs w:val="20"/>
          <w:lang w:eastAsia="pl-PL"/>
        </w:rPr>
        <w:t xml:space="preserve"> </w:t>
      </w:r>
      <w:r w:rsidR="004E3891">
        <w:rPr>
          <w:rFonts w:ascii="Times New Roman" w:eastAsia="Times New Roman" w:hAnsi="Times New Roman" w:cs="Times New Roman"/>
          <w:sz w:val="24"/>
          <w:szCs w:val="20"/>
          <w:lang w:eastAsia="pl-PL"/>
        </w:rPr>
        <w:t>2021-2027</w:t>
      </w:r>
      <w:r w:rsidRPr="00401613">
        <w:rPr>
          <w:rFonts w:ascii="Times New Roman" w:eastAsia="Times New Roman" w:hAnsi="Times New Roman" w:cs="Times New Roman"/>
          <w:sz w:val="24"/>
          <w:szCs w:val="20"/>
          <w:lang w:eastAsia="pl-PL"/>
        </w:rPr>
        <w:t xml:space="preserve"> и върху подписаните договори за обществени поръчки с избраните изпълнители преди верифициране на разходите декларирани от бенефициентите;</w:t>
      </w:r>
    </w:p>
    <w:p w:rsidR="00401613" w:rsidRPr="00401613" w:rsidRDefault="00401613" w:rsidP="004978DC">
      <w:pPr>
        <w:numPr>
          <w:ilvl w:val="0"/>
          <w:numId w:val="13"/>
        </w:numPr>
        <w:spacing w:after="240"/>
        <w:ind w:left="-142" w:right="-142" w:firstLine="709"/>
        <w:contextualSpacing/>
        <w:rPr>
          <w:rFonts w:ascii="Times New Roman" w:eastAsia="Times New Roman" w:hAnsi="Times New Roman" w:cs="Times New Roman"/>
          <w:sz w:val="24"/>
          <w:szCs w:val="20"/>
          <w:lang w:eastAsia="pl-PL"/>
        </w:rPr>
      </w:pPr>
      <w:r w:rsidRPr="00401613">
        <w:rPr>
          <w:rFonts w:ascii="Times New Roman" w:eastAsia="Times New Roman" w:hAnsi="Times New Roman" w:cs="Times New Roman"/>
          <w:sz w:val="24"/>
          <w:szCs w:val="20"/>
          <w:lang w:eastAsia="pl-PL"/>
        </w:rPr>
        <w:t>Осъществява контрол върху подписаните от бенефициентите изменения на договор за обществена поръчка в хипотезите на Закона за обществени поръчки;</w:t>
      </w:r>
    </w:p>
    <w:p w:rsidR="00401613" w:rsidRPr="00401613" w:rsidRDefault="00401613" w:rsidP="004978DC">
      <w:pPr>
        <w:numPr>
          <w:ilvl w:val="0"/>
          <w:numId w:val="13"/>
        </w:numPr>
        <w:spacing w:after="240"/>
        <w:ind w:left="-142" w:right="-142" w:firstLine="709"/>
        <w:contextualSpacing/>
        <w:rPr>
          <w:rFonts w:ascii="Times New Roman" w:eastAsia="Times New Roman" w:hAnsi="Times New Roman" w:cs="Times New Roman"/>
          <w:sz w:val="24"/>
          <w:szCs w:val="20"/>
          <w:lang w:eastAsia="pl-PL"/>
        </w:rPr>
      </w:pPr>
      <w:r w:rsidRPr="00401613">
        <w:rPr>
          <w:rFonts w:ascii="Times New Roman" w:eastAsia="Times New Roman" w:hAnsi="Times New Roman" w:cs="Times New Roman"/>
          <w:sz w:val="24"/>
          <w:szCs w:val="20"/>
          <w:lang w:eastAsia="pl-PL"/>
        </w:rPr>
        <w:t>При констатирано нарушение на правилата за възлагане на обществени поръчки, изготвя от името на Ръководителя на УО сигнал с описание на нарушението до съответния бенефициент;</w:t>
      </w:r>
    </w:p>
    <w:p w:rsidR="00401613" w:rsidRPr="00401613" w:rsidRDefault="00401613" w:rsidP="004978DC">
      <w:pPr>
        <w:numPr>
          <w:ilvl w:val="0"/>
          <w:numId w:val="13"/>
        </w:numPr>
        <w:spacing w:after="240"/>
        <w:ind w:left="-142" w:right="-142" w:firstLine="709"/>
        <w:contextualSpacing/>
        <w:rPr>
          <w:rFonts w:ascii="Times New Roman" w:eastAsia="Times New Roman" w:hAnsi="Times New Roman" w:cs="Times New Roman"/>
          <w:sz w:val="24"/>
          <w:szCs w:val="20"/>
          <w:lang w:eastAsia="pl-PL"/>
        </w:rPr>
      </w:pPr>
      <w:r w:rsidRPr="00401613">
        <w:rPr>
          <w:rFonts w:ascii="Times New Roman" w:eastAsia="Times New Roman" w:hAnsi="Times New Roman" w:cs="Times New Roman"/>
          <w:sz w:val="24"/>
          <w:szCs w:val="20"/>
          <w:lang w:eastAsia="pl-PL"/>
        </w:rPr>
        <w:t>Подпомага Ръководителя на УО при изготвяне на решение за налагане на финансова корекция съгласно приложимото законодателство;</w:t>
      </w:r>
    </w:p>
    <w:p w:rsidR="00401613" w:rsidRPr="00401613" w:rsidRDefault="00401613" w:rsidP="004978DC">
      <w:pPr>
        <w:numPr>
          <w:ilvl w:val="0"/>
          <w:numId w:val="13"/>
        </w:numPr>
        <w:spacing w:after="240"/>
        <w:ind w:left="-142" w:right="-142" w:firstLine="709"/>
        <w:contextualSpacing/>
        <w:rPr>
          <w:rFonts w:ascii="Times New Roman" w:eastAsia="Times New Roman" w:hAnsi="Times New Roman" w:cs="Times New Roman"/>
          <w:sz w:val="24"/>
          <w:szCs w:val="20"/>
          <w:lang w:eastAsia="pl-PL"/>
        </w:rPr>
      </w:pPr>
      <w:r w:rsidRPr="00401613">
        <w:rPr>
          <w:rFonts w:ascii="Times New Roman" w:eastAsia="Times New Roman" w:hAnsi="Times New Roman" w:cs="Times New Roman"/>
          <w:sz w:val="24"/>
          <w:szCs w:val="20"/>
          <w:lang w:eastAsia="pl-PL"/>
        </w:rPr>
        <w:t>Подпомага изготвянето на годи</w:t>
      </w:r>
      <w:r w:rsidR="004E3891">
        <w:rPr>
          <w:rFonts w:ascii="Times New Roman" w:eastAsia="Times New Roman" w:hAnsi="Times New Roman" w:cs="Times New Roman"/>
          <w:sz w:val="24"/>
          <w:szCs w:val="20"/>
          <w:lang w:eastAsia="pl-PL"/>
        </w:rPr>
        <w:t>шния доклад за изпълнението на ПТС</w:t>
      </w:r>
      <w:r w:rsidRPr="00401613">
        <w:rPr>
          <w:rFonts w:ascii="Times New Roman" w:eastAsia="Times New Roman" w:hAnsi="Times New Roman" w:cs="Times New Roman"/>
          <w:sz w:val="24"/>
          <w:szCs w:val="20"/>
          <w:lang w:eastAsia="pl-PL"/>
        </w:rPr>
        <w:t xml:space="preserve"> с</w:t>
      </w:r>
      <w:r w:rsidR="004B1709">
        <w:rPr>
          <w:rFonts w:ascii="Times New Roman" w:eastAsia="Times New Roman" w:hAnsi="Times New Roman" w:cs="Times New Roman"/>
          <w:sz w:val="24"/>
          <w:szCs w:val="20"/>
          <w:lang w:eastAsia="pl-PL"/>
        </w:rPr>
        <w:t>ъгласно компетенциите на отдела;</w:t>
      </w:r>
    </w:p>
    <w:p w:rsidR="00401613" w:rsidRDefault="00401613" w:rsidP="004978DC">
      <w:pPr>
        <w:numPr>
          <w:ilvl w:val="0"/>
          <w:numId w:val="13"/>
        </w:numPr>
        <w:tabs>
          <w:tab w:val="left" w:pos="426"/>
        </w:tabs>
        <w:spacing w:after="240"/>
        <w:ind w:left="-142" w:right="-142" w:firstLine="709"/>
        <w:contextualSpacing/>
        <w:rPr>
          <w:rFonts w:ascii="Times New Roman" w:eastAsia="Times New Roman" w:hAnsi="Times New Roman" w:cs="Times New Roman"/>
          <w:sz w:val="24"/>
          <w:szCs w:val="20"/>
          <w:lang w:eastAsia="pl-PL"/>
        </w:rPr>
      </w:pPr>
      <w:r w:rsidRPr="00401613">
        <w:rPr>
          <w:rFonts w:ascii="Times New Roman" w:eastAsia="Times New Roman" w:hAnsi="Times New Roman" w:cs="Times New Roman"/>
          <w:sz w:val="24"/>
          <w:szCs w:val="20"/>
          <w:lang w:eastAsia="pl-PL"/>
        </w:rPr>
        <w:t>Участва в провежданите в МТС периодични срещи за наблюдение на</w:t>
      </w:r>
      <w:r w:rsidR="008D44EE">
        <w:rPr>
          <w:rFonts w:ascii="Times New Roman" w:eastAsia="Times New Roman" w:hAnsi="Times New Roman" w:cs="Times New Roman"/>
          <w:sz w:val="24"/>
          <w:szCs w:val="20"/>
          <w:lang w:eastAsia="pl-PL"/>
        </w:rPr>
        <w:t xml:space="preserve"> проектите, финансирани по ПТС</w:t>
      </w:r>
      <w:r w:rsidR="008814E0">
        <w:rPr>
          <w:rFonts w:ascii="Times New Roman" w:eastAsia="Times New Roman" w:hAnsi="Times New Roman" w:cs="Times New Roman"/>
          <w:sz w:val="24"/>
          <w:szCs w:val="20"/>
          <w:lang w:eastAsia="pl-PL"/>
        </w:rPr>
        <w:t>, при необходимост.</w:t>
      </w:r>
    </w:p>
    <w:p w:rsidR="00761554" w:rsidRPr="00CC6EDD" w:rsidRDefault="00761554" w:rsidP="004978DC">
      <w:pPr>
        <w:tabs>
          <w:tab w:val="left" w:pos="709"/>
        </w:tabs>
        <w:spacing w:after="240"/>
        <w:ind w:left="-142" w:right="0"/>
        <w:contextualSpacing/>
        <w:rPr>
          <w:rFonts w:ascii="Times New Roman" w:eastAsia="Times New Roman" w:hAnsi="Times New Roman" w:cs="Times New Roman"/>
          <w:sz w:val="24"/>
          <w:szCs w:val="20"/>
          <w:lang w:eastAsia="pl-PL"/>
        </w:rPr>
      </w:pPr>
    </w:p>
    <w:p w:rsidR="003258F1" w:rsidRPr="008942B2" w:rsidRDefault="008942B2" w:rsidP="004978D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99CCFF"/>
        <w:spacing w:after="240"/>
        <w:ind w:right="0"/>
        <w:outlineLvl w:val="1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bookmarkStart w:id="2" w:name="_Toc479775683"/>
      <w:bookmarkStart w:id="3" w:name="_Toc140150234"/>
      <w:r>
        <w:rPr>
          <w:rFonts w:ascii="Times New Roman" w:eastAsia="Times New Roman" w:hAnsi="Times New Roman" w:cs="Times New Roman"/>
          <w:b/>
          <w:sz w:val="24"/>
          <w:szCs w:val="24"/>
          <w:lang w:val="en-US" w:eastAsia="pl-PL"/>
        </w:rPr>
        <w:t xml:space="preserve">2. </w:t>
      </w:r>
      <w:r w:rsidR="003258F1" w:rsidRPr="008942B2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Нормативна уредба в областта на възлагането на обществените поръчки</w:t>
      </w:r>
      <w:bookmarkEnd w:id="2"/>
      <w:bookmarkEnd w:id="3"/>
    </w:p>
    <w:p w:rsidR="000E4216" w:rsidRDefault="003258F1" w:rsidP="004978DC">
      <w:pPr>
        <w:tabs>
          <w:tab w:val="left" w:pos="993"/>
        </w:tabs>
        <w:spacing w:after="240"/>
        <w:ind w:left="-142" w:right="-142"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Правната рамка на възлагането на обществените поръчки се формира на ниво европейско законодателство и на ниво национално законодателство: </w:t>
      </w:r>
    </w:p>
    <w:p w:rsidR="003258F1" w:rsidRPr="000E4216" w:rsidRDefault="003258F1" w:rsidP="004978DC">
      <w:pPr>
        <w:pStyle w:val="ListParagraph"/>
        <w:numPr>
          <w:ilvl w:val="0"/>
          <w:numId w:val="26"/>
        </w:numPr>
        <w:tabs>
          <w:tab w:val="left" w:pos="993"/>
        </w:tabs>
        <w:spacing w:after="240"/>
        <w:ind w:left="851"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0E4216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Ниво ЕО:</w:t>
      </w:r>
    </w:p>
    <w:p w:rsidR="003258F1" w:rsidRPr="000E4216" w:rsidRDefault="003258F1" w:rsidP="004978DC">
      <w:pPr>
        <w:pStyle w:val="ListParagraph"/>
        <w:numPr>
          <w:ilvl w:val="0"/>
          <w:numId w:val="24"/>
        </w:numPr>
        <w:tabs>
          <w:tab w:val="left" w:pos="1560"/>
        </w:tabs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0E4216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Директивите на ЕС в областта на възлагане на обществени поръчки;</w:t>
      </w:r>
    </w:p>
    <w:p w:rsidR="000E4216" w:rsidRDefault="003258F1" w:rsidP="004978DC">
      <w:pPr>
        <w:pStyle w:val="ListParagraph"/>
        <w:numPr>
          <w:ilvl w:val="0"/>
          <w:numId w:val="24"/>
        </w:numPr>
        <w:tabs>
          <w:tab w:val="left" w:pos="1560"/>
        </w:tabs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0E4216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Решения на съда на Европейските общности;</w:t>
      </w:r>
    </w:p>
    <w:p w:rsidR="003258F1" w:rsidRPr="000E4216" w:rsidRDefault="003258F1" w:rsidP="004978DC">
      <w:pPr>
        <w:pStyle w:val="ListParagraph"/>
        <w:numPr>
          <w:ilvl w:val="0"/>
          <w:numId w:val="26"/>
        </w:numPr>
        <w:tabs>
          <w:tab w:val="left" w:pos="1560"/>
        </w:tabs>
        <w:spacing w:after="240"/>
        <w:ind w:left="851"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0E4216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Национално ниво:</w:t>
      </w:r>
    </w:p>
    <w:p w:rsidR="003258F1" w:rsidRPr="000E4216" w:rsidRDefault="003258F1" w:rsidP="004978DC">
      <w:pPr>
        <w:pStyle w:val="ListParagraph"/>
        <w:numPr>
          <w:ilvl w:val="0"/>
          <w:numId w:val="25"/>
        </w:numPr>
        <w:tabs>
          <w:tab w:val="left" w:pos="1560"/>
        </w:tabs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0E4216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Закон за обществените поръчки (ЗОП);</w:t>
      </w:r>
    </w:p>
    <w:p w:rsidR="003258F1" w:rsidRPr="004978DC" w:rsidRDefault="003258F1" w:rsidP="004978DC">
      <w:pPr>
        <w:pStyle w:val="ListParagraph"/>
        <w:numPr>
          <w:ilvl w:val="0"/>
          <w:numId w:val="25"/>
        </w:numPr>
        <w:tabs>
          <w:tab w:val="left" w:pos="1560"/>
        </w:tabs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0E4216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Правилник за прилагане на ЗОП;</w:t>
      </w:r>
    </w:p>
    <w:p w:rsidR="000B0AE4" w:rsidRPr="003258F1" w:rsidRDefault="003258F1" w:rsidP="004978DC">
      <w:pPr>
        <w:spacing w:after="240"/>
        <w:ind w:left="-142" w:right="-142" w:firstLine="709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Прилагането на Закона за обществени поръчки е условие за осигуряване приемливост за финансиране на разходите от </w:t>
      </w:r>
      <w:r w:rsidR="0033052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</w:t>
      </w: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рограма „Транспортна свързаност”.</w:t>
      </w:r>
    </w:p>
    <w:p w:rsidR="003258F1" w:rsidRPr="003258F1" w:rsidRDefault="003258F1" w:rsidP="004978DC">
      <w:pPr>
        <w:spacing w:after="240"/>
        <w:ind w:left="-142" w:right="-142"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Целта на Закона за обществените поръчки е осигуряването на ефективност и ефикасност при разходване на публичните средства – чрез неговото прилагане се гарантира, че публичните средства се разходват по най-ефективния начин с оглед на целта и предмета на обществената поръчка чрез изпълнение на публична процедура за сключване на договор и избор на оферта. В Закона за обществените поръчки са регламентирани основните принципи, които се спазват при провеждане на процедурите за възлагане на обществени поръчки, а именно: </w:t>
      </w:r>
    </w:p>
    <w:p w:rsidR="003258F1" w:rsidRPr="00253E52" w:rsidRDefault="003258F1" w:rsidP="004978DC">
      <w:pPr>
        <w:pStyle w:val="ListParagraph"/>
        <w:numPr>
          <w:ilvl w:val="0"/>
          <w:numId w:val="27"/>
        </w:numPr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253E52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Равнопоставеност и недопускане на дискриминация; </w:t>
      </w:r>
    </w:p>
    <w:p w:rsidR="003258F1" w:rsidRPr="00253E52" w:rsidRDefault="003258F1" w:rsidP="004978DC">
      <w:pPr>
        <w:pStyle w:val="ListParagraph"/>
        <w:numPr>
          <w:ilvl w:val="0"/>
          <w:numId w:val="27"/>
        </w:numPr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253E52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Свободна конкуренция; </w:t>
      </w:r>
    </w:p>
    <w:p w:rsidR="003258F1" w:rsidRPr="00253E52" w:rsidRDefault="003258F1" w:rsidP="004978DC">
      <w:pPr>
        <w:pStyle w:val="ListParagraph"/>
        <w:numPr>
          <w:ilvl w:val="0"/>
          <w:numId w:val="27"/>
        </w:numPr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253E52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lastRenderedPageBreak/>
        <w:t>Пропорционалност;</w:t>
      </w:r>
    </w:p>
    <w:p w:rsidR="0033052F" w:rsidRPr="004978DC" w:rsidRDefault="003258F1" w:rsidP="004978DC">
      <w:pPr>
        <w:pStyle w:val="ListParagraph"/>
        <w:numPr>
          <w:ilvl w:val="0"/>
          <w:numId w:val="27"/>
        </w:numPr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253E52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Публичност и прозрачност</w:t>
      </w:r>
    </w:p>
    <w:p w:rsidR="003258F1" w:rsidRPr="003258F1" w:rsidRDefault="0033052F" w:rsidP="004978DC">
      <w:pPr>
        <w:spacing w:after="240"/>
        <w:ind w:right="-142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Обект</w:t>
      </w:r>
      <w:r w:rsidR="003258F1"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 на обществени поръчки са:  </w:t>
      </w:r>
    </w:p>
    <w:p w:rsidR="003258F1" w:rsidRPr="00FD54B3" w:rsidRDefault="003258F1" w:rsidP="004978DC">
      <w:pPr>
        <w:pStyle w:val="ListParagraph"/>
        <w:numPr>
          <w:ilvl w:val="0"/>
          <w:numId w:val="32"/>
        </w:numPr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  <w:r w:rsidRPr="00FD54B3"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  <w:t>Строителството, включително:</w:t>
      </w:r>
    </w:p>
    <w:p w:rsidR="003258F1" w:rsidRPr="003258F1" w:rsidRDefault="003258F1" w:rsidP="004978DC">
      <w:pPr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  <w:t>а) изпълнение или проектиране и изпълнение на строителство, свързано с една от дейностите по приложение № 1 на ЗОП;</w:t>
      </w:r>
    </w:p>
    <w:p w:rsidR="003258F1" w:rsidRPr="003258F1" w:rsidRDefault="003258F1" w:rsidP="004978DC">
      <w:pPr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  <w:t>б) изпълнение или проектиране и изпълнение на строеж;</w:t>
      </w:r>
    </w:p>
    <w:p w:rsidR="003258F1" w:rsidRPr="00FD54B3" w:rsidRDefault="003258F1" w:rsidP="004978DC">
      <w:pPr>
        <w:pStyle w:val="ListParagraph"/>
        <w:numPr>
          <w:ilvl w:val="0"/>
          <w:numId w:val="32"/>
        </w:numPr>
        <w:spacing w:after="240"/>
        <w:ind w:left="0" w:right="-142" w:firstLine="426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  <w:r w:rsidRPr="00FD54B3"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  <w:t>Доставките на стоки, осъществявани чрез покупка, лизинг, наем или финансов лизинг, със или без право на закупуване, както и всички необходими предварителни дейности по употребата на стоката, като инсталационни или монтажни работи, тестване на машини и съоръжения и други;</w:t>
      </w:r>
    </w:p>
    <w:p w:rsidR="003258F1" w:rsidRPr="004978DC" w:rsidRDefault="003258F1" w:rsidP="004978DC">
      <w:pPr>
        <w:pStyle w:val="ListParagraph"/>
        <w:numPr>
          <w:ilvl w:val="0"/>
          <w:numId w:val="32"/>
        </w:numPr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  <w:r w:rsidRPr="00FD54B3"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  <w:t>Предоставянето на услуги.</w:t>
      </w:r>
    </w:p>
    <w:p w:rsidR="00E75083" w:rsidRPr="008814E0" w:rsidRDefault="007254D2" w:rsidP="004978DC">
      <w:pPr>
        <w:tabs>
          <w:tab w:val="left" w:pos="709"/>
        </w:tabs>
        <w:autoSpaceDE w:val="0"/>
        <w:autoSpaceDN w:val="0"/>
        <w:adjustRightInd w:val="0"/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Процедурите, предвидени в нормативната уредба по обществени поръчки, са система от действия на възложителя и участниците в процедурата, чиято крайна цел е определянето на изпълнител на обществената поръчка и сключването на договор с него. </w:t>
      </w:r>
    </w:p>
    <w:p w:rsidR="003258F1" w:rsidRPr="00FD46F4" w:rsidRDefault="00FD46F4" w:rsidP="004978DC">
      <w:pPr>
        <w:pStyle w:val="Style1"/>
        <w:spacing w:after="240"/>
      </w:pPr>
      <w:bookmarkStart w:id="4" w:name="_Toc479775684"/>
      <w:bookmarkStart w:id="5" w:name="_Toc140150235"/>
      <w:r>
        <w:t xml:space="preserve">3. </w:t>
      </w:r>
      <w:r w:rsidR="003258F1" w:rsidRPr="00FD46F4">
        <w:t>Осъществяване на ко</w:t>
      </w:r>
      <w:r w:rsidR="00E35FF1" w:rsidRPr="00FD46F4">
        <w:t>нтрол от Управляващия орган по П</w:t>
      </w:r>
      <w:r w:rsidR="003258F1" w:rsidRPr="00FD46F4">
        <w:t>рограма „Транспортна свързаност”</w:t>
      </w:r>
      <w:bookmarkEnd w:id="4"/>
      <w:bookmarkEnd w:id="5"/>
    </w:p>
    <w:p w:rsidR="003258F1" w:rsidRPr="003258F1" w:rsidRDefault="003258F1" w:rsidP="004978DC">
      <w:pPr>
        <w:spacing w:after="240"/>
        <w:ind w:left="-142" w:right="0" w:firstLine="851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Целта на контрола е постигането на разумна увереност за законосъобразност при възлагането на обществените поръчки, финансирани напълно или частично от ПТС.</w:t>
      </w:r>
    </w:p>
    <w:p w:rsidR="003258F1" w:rsidRPr="003258F1" w:rsidRDefault="003258F1" w:rsidP="000A4A4D">
      <w:pPr>
        <w:spacing w:after="240"/>
        <w:ind w:left="-142" w:right="0" w:firstLine="850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Контролните дейности на Управляващия орган в процеса на възлагане на обществени поръчки се извършват по отношение приемливостта за финансиране на разходите по сключените договори от ПТС. Бенефициентите на програма</w:t>
      </w:r>
      <w:r w:rsidR="009471B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та</w:t>
      </w: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 са възложители на обществените поръчки. Контролът от страна на Управляващия орган се осъществява по отношение на</w:t>
      </w:r>
      <w:r w:rsidR="0033052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 проведената обществена поръчка</w:t>
      </w: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 с оглед възстановяване на разходите по нея от средствата по ПТС, но не и по отношение на поемане на задължения от възложителя в процеса на възлагане и изпълнение на обществената поръчка. Независимо от този контрол, бенефициентите по програмата, като разпоредители с бюджетни средства, прилагат свои вътрешни правила и процедури за финансово управление и контрол.</w:t>
      </w:r>
    </w:p>
    <w:p w:rsidR="003258F1" w:rsidRPr="003258F1" w:rsidRDefault="003258F1" w:rsidP="004978DC">
      <w:pPr>
        <w:widowControl w:val="0"/>
        <w:autoSpaceDE w:val="0"/>
        <w:autoSpaceDN w:val="0"/>
        <w:adjustRightInd w:val="0"/>
        <w:spacing w:after="240"/>
        <w:ind w:left="-142" w:right="0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  <w:t>Контролът от Управляващия орган се осъществява за съответствие с нормативните актове в тази област и съгласно процедурите, разписани в настоящия Наръчник, и вътрешните правила за възлагане на обществени поръчки в Министерството на транспорта и съобщенията (в случаите, когато бенефициент по проектите е Управляващият орган).</w:t>
      </w:r>
    </w:p>
    <w:p w:rsidR="003258F1" w:rsidRPr="003258F1" w:rsidRDefault="003258F1" w:rsidP="004978DC">
      <w:pPr>
        <w:widowControl w:val="0"/>
        <w:autoSpaceDE w:val="0"/>
        <w:autoSpaceDN w:val="0"/>
        <w:adjustRightInd w:val="0"/>
        <w:spacing w:after="240"/>
        <w:ind w:left="-142" w:right="0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</w:p>
    <w:p w:rsidR="00A6371F" w:rsidRPr="003258F1" w:rsidRDefault="003258F1" w:rsidP="000A4A4D">
      <w:pPr>
        <w:tabs>
          <w:tab w:val="left" w:pos="709"/>
        </w:tabs>
        <w:autoSpaceDE w:val="0"/>
        <w:autoSpaceDN w:val="0"/>
        <w:adjustRightInd w:val="0"/>
        <w:spacing w:after="240"/>
        <w:ind w:left="-142" w:right="0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lastRenderedPageBreak/>
        <w:t>За дейности в обхвата на проектите по ПТС, които не са обект на обществени поръчки съгласно действащия ЗОП, както и за договори, сключени в хипотезите на изключения на ЗОП, не се осъществява контрол за законосъобразност от Управляващия орган, освен в изрично предвиден</w:t>
      </w:r>
      <w:r w:rsidR="00E35F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и случаи в настоящия Наръчник. </w:t>
      </w:r>
    </w:p>
    <w:p w:rsidR="003258F1" w:rsidRPr="003258F1" w:rsidRDefault="003258F1" w:rsidP="000A4A4D">
      <w:pPr>
        <w:spacing w:after="240"/>
        <w:ind w:left="-142" w:right="-142" w:firstLine="709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Бенефициенти по ПТС са както институции извън рамките на Министерство н</w:t>
      </w:r>
      <w:r w:rsidR="00FB427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а транспорта и съобщенията (ДП </w:t>
      </w: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Национална компания „Железопътна инфраструктура”, Агенция „Пътна инфраструктура”, „Метрополитен” ЕАД, ИА „Проучван</w:t>
      </w:r>
      <w:r w:rsidR="00FB427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е и поддържане на река Дунав“, </w:t>
      </w: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ДП „Пристанищна инфраструктура”, ИА „Морска администрация”</w:t>
      </w:r>
      <w:r w:rsidR="00FB427A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 w:eastAsia="pl-PL"/>
        </w:rPr>
        <w:t>)</w:t>
      </w: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, така и самото Министерство на транспорта и съобщенията</w:t>
      </w:r>
      <w:r w:rsidR="00FB427A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 w:eastAsia="pl-PL"/>
        </w:rPr>
        <w:t>,</w:t>
      </w: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 чрез Управляващия орган</w:t>
      </w:r>
      <w:r w:rsidR="00FB427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,</w:t>
      </w: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 в качеството му на </w:t>
      </w:r>
      <w:r w:rsidRPr="00E35F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бенефициент по </w:t>
      </w:r>
      <w:r w:rsidR="00E35FF1" w:rsidRPr="00E35F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Програма</w:t>
      </w:r>
      <w:r w:rsidRPr="00E35F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 „Транспортна свързаност”.</w:t>
      </w: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 </w:t>
      </w:r>
    </w:p>
    <w:p w:rsidR="003258F1" w:rsidRPr="00A3281E" w:rsidRDefault="00A3281E" w:rsidP="004978DC">
      <w:pPr>
        <w:pStyle w:val="Style1"/>
        <w:spacing w:after="240"/>
      </w:pPr>
      <w:bookmarkStart w:id="6" w:name="_Toc479775685"/>
      <w:bookmarkStart w:id="7" w:name="_Toc140150236"/>
      <w:r>
        <w:t xml:space="preserve">4. </w:t>
      </w:r>
      <w:r w:rsidR="003258F1" w:rsidRPr="00A3281E">
        <w:t>Контрол върху документация от проведена обществена поръчка</w:t>
      </w:r>
      <w:bookmarkEnd w:id="6"/>
      <w:bookmarkEnd w:id="7"/>
    </w:p>
    <w:p w:rsidR="003258F1" w:rsidRPr="003258F1" w:rsidRDefault="003258F1" w:rsidP="004978DC">
      <w:pPr>
        <w:spacing w:after="240"/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В случаите, когато бенефициентите са извън Управляващия орган, процедурата по възлагане на о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бществените поръчки се провежда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от съответния бенефициент, който е и възложител на поръчката. Всички взаимодействия с бенефициентите по отношение на процедурите по контрол при възлагане на поръчки са регламентирани и в „Условия за изпълнение на одобрени проекти по 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рограма „Транспо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ртна свързаност“ 2021-2027 г.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към Насоките по ПТС.</w:t>
      </w:r>
    </w:p>
    <w:p w:rsidR="003258F1" w:rsidRPr="003258F1" w:rsidRDefault="003258F1" w:rsidP="004978DC">
      <w:pPr>
        <w:spacing w:after="240"/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Контрол за законосъобразност върх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у документацията от проведената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обществена поръчка се осъществява за всички поръчки над стойностните прагове по ЗОП за възлагане, преди верифициране на докладваните от бенефициента разходи.</w:t>
      </w:r>
    </w:p>
    <w:p w:rsidR="003258F1" w:rsidRPr="003258F1" w:rsidRDefault="003258F1" w:rsidP="004978DC">
      <w:pPr>
        <w:spacing w:after="240"/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Бенефициентът, възложител на поръчката, изпраща за контрол в УО документацията в тридесет (30) дневен срок преди  първото включване на разходи по сключения договор за верификация в искане за плащане. Документите, които следва да се представят на електронен носител са: </w:t>
      </w:r>
    </w:p>
    <w:p w:rsidR="003258F1" w:rsidRPr="00724A5D" w:rsidRDefault="003258F1" w:rsidP="004978DC">
      <w:pPr>
        <w:pStyle w:val="ListParagraph"/>
        <w:numPr>
          <w:ilvl w:val="0"/>
          <w:numId w:val="29"/>
        </w:numPr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724A5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Предварително обявление (ако има такова, поотделно от ОВ и от АОП);</w:t>
      </w:r>
    </w:p>
    <w:p w:rsidR="003258F1" w:rsidRPr="00724A5D" w:rsidRDefault="003258F1" w:rsidP="004978DC">
      <w:pPr>
        <w:pStyle w:val="ListParagraph"/>
        <w:numPr>
          <w:ilvl w:val="0"/>
          <w:numId w:val="29"/>
        </w:numPr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724A5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Обявление за обществената поръчка (поотделно от ОВ и от АОП);</w:t>
      </w:r>
    </w:p>
    <w:p w:rsidR="003258F1" w:rsidRPr="00724A5D" w:rsidRDefault="003258F1" w:rsidP="004978DC">
      <w:pPr>
        <w:pStyle w:val="ListParagraph"/>
        <w:numPr>
          <w:ilvl w:val="0"/>
          <w:numId w:val="29"/>
        </w:numPr>
        <w:spacing w:after="240"/>
        <w:ind w:left="567" w:right="-142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pl-PL"/>
        </w:rPr>
      </w:pPr>
      <w:r w:rsidRPr="00724A5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pl-PL"/>
        </w:rPr>
        <w:t>Документация за участие, вкл. кореспонденцията и разясненията на възложителя по получени въпроси от участниците (ако има такива);</w:t>
      </w:r>
    </w:p>
    <w:p w:rsidR="003258F1" w:rsidRPr="00724A5D" w:rsidRDefault="003258F1" w:rsidP="004978DC">
      <w:pPr>
        <w:pStyle w:val="ListParagraph"/>
        <w:numPr>
          <w:ilvl w:val="0"/>
          <w:numId w:val="29"/>
        </w:numPr>
        <w:spacing w:after="240"/>
        <w:ind w:right="-142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pl-PL"/>
        </w:rPr>
      </w:pPr>
      <w:r w:rsidRPr="00724A5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Актове от външен контрол, осъществяван от АОП  (ако има такива);</w:t>
      </w:r>
    </w:p>
    <w:p w:rsidR="003258F1" w:rsidRPr="00724A5D" w:rsidRDefault="003258F1" w:rsidP="004978DC">
      <w:pPr>
        <w:pStyle w:val="ListParagraph"/>
        <w:numPr>
          <w:ilvl w:val="0"/>
          <w:numId w:val="29"/>
        </w:numPr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724A5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Решения за промяна на обявлението или документацията за участие (ако има такива, (поотделно от ОВ и от АОП);</w:t>
      </w:r>
    </w:p>
    <w:p w:rsidR="003258F1" w:rsidRPr="00724A5D" w:rsidRDefault="003258F1" w:rsidP="004978DC">
      <w:pPr>
        <w:pStyle w:val="ListParagraph"/>
        <w:numPr>
          <w:ilvl w:val="0"/>
          <w:numId w:val="29"/>
        </w:numPr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724A5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Протоколи за работата на комисията, вкл. оценителни листове;</w:t>
      </w:r>
    </w:p>
    <w:p w:rsidR="003258F1" w:rsidRPr="00724A5D" w:rsidRDefault="003258F1" w:rsidP="004978DC">
      <w:pPr>
        <w:pStyle w:val="ListParagraph"/>
        <w:numPr>
          <w:ilvl w:val="0"/>
          <w:numId w:val="29"/>
        </w:numPr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724A5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pl-PL"/>
        </w:rPr>
        <w:t>Заповед за назначаване на комисия за провеждане на процедурата;</w:t>
      </w:r>
    </w:p>
    <w:p w:rsidR="003258F1" w:rsidRPr="00724A5D" w:rsidRDefault="003258F1" w:rsidP="004978DC">
      <w:pPr>
        <w:pStyle w:val="ListParagraph"/>
        <w:numPr>
          <w:ilvl w:val="0"/>
          <w:numId w:val="29"/>
        </w:numPr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724A5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pl-PL"/>
        </w:rPr>
        <w:t>Декларации по чл.</w:t>
      </w:r>
      <w:r w:rsidR="00122475" w:rsidRPr="00724A5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pl-PL"/>
        </w:rPr>
        <w:t xml:space="preserve"> </w:t>
      </w:r>
      <w:r w:rsidRPr="00724A5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pl-PL"/>
        </w:rPr>
        <w:t>103 от ЗОП</w:t>
      </w:r>
      <w:r w:rsidRPr="00724A5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 др. подобни (ако има такива); </w:t>
      </w:r>
    </w:p>
    <w:p w:rsidR="003258F1" w:rsidRPr="00724A5D" w:rsidRDefault="003258F1" w:rsidP="004978DC">
      <w:pPr>
        <w:pStyle w:val="ListParagraph"/>
        <w:numPr>
          <w:ilvl w:val="0"/>
          <w:numId w:val="29"/>
        </w:numPr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724A5D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pl-PL"/>
        </w:rPr>
        <w:t>Разменена кореспонденция между участниците и комисията за оценка по време на процедурата, вкл. допълнително представени документи и др. подобни;</w:t>
      </w:r>
    </w:p>
    <w:p w:rsidR="003258F1" w:rsidRPr="00724A5D" w:rsidRDefault="003258F1" w:rsidP="004978DC">
      <w:pPr>
        <w:pStyle w:val="ListParagraph"/>
        <w:numPr>
          <w:ilvl w:val="0"/>
          <w:numId w:val="29"/>
        </w:numPr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724A5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Решение за определяне на изпълнител;</w:t>
      </w:r>
    </w:p>
    <w:p w:rsidR="003258F1" w:rsidRPr="00724A5D" w:rsidRDefault="003258F1" w:rsidP="004978DC">
      <w:pPr>
        <w:pStyle w:val="ListParagraph"/>
        <w:numPr>
          <w:ilvl w:val="0"/>
          <w:numId w:val="31"/>
        </w:numPr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724A5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Договор за обществена поръчка/рамково споразумение и договор по него;</w:t>
      </w:r>
    </w:p>
    <w:p w:rsidR="003258F1" w:rsidRPr="00724A5D" w:rsidRDefault="003258F1" w:rsidP="004978DC">
      <w:pPr>
        <w:pStyle w:val="ListParagraph"/>
        <w:numPr>
          <w:ilvl w:val="0"/>
          <w:numId w:val="31"/>
        </w:numPr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724A5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Актове на КЗК и ВАС във връзка с процедурата;</w:t>
      </w:r>
    </w:p>
    <w:p w:rsidR="003258F1" w:rsidRPr="00724A5D" w:rsidRDefault="003258F1" w:rsidP="004978DC">
      <w:pPr>
        <w:pStyle w:val="ListParagraph"/>
        <w:numPr>
          <w:ilvl w:val="0"/>
          <w:numId w:val="31"/>
        </w:numPr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724A5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lastRenderedPageBreak/>
        <w:t>Копие от офертата на спечелилия участник и копия от офертите на останалите участници;</w:t>
      </w:r>
    </w:p>
    <w:p w:rsidR="003258F1" w:rsidRPr="00724A5D" w:rsidRDefault="003258F1" w:rsidP="004978DC">
      <w:pPr>
        <w:pStyle w:val="ListParagraph"/>
        <w:numPr>
          <w:ilvl w:val="0"/>
          <w:numId w:val="31"/>
        </w:numPr>
        <w:spacing w:after="240"/>
        <w:ind w:right="-142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724A5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Посочените по-горе документи следва да са налични в ИСУН 2020 към датата на изпращане за контрол в УО на документацията;</w:t>
      </w:r>
    </w:p>
    <w:p w:rsidR="003258F1" w:rsidRPr="000A4A4D" w:rsidRDefault="003258F1" w:rsidP="000A4A4D">
      <w:pPr>
        <w:pStyle w:val="ListParagraph"/>
        <w:numPr>
          <w:ilvl w:val="0"/>
          <w:numId w:val="4"/>
        </w:numPr>
        <w:spacing w:after="240"/>
        <w:ind w:left="567" w:right="-142" w:hanging="283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724A5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Бенефициентът представя и други документи, извън гор</w:t>
      </w:r>
      <w:r w:rsidR="0033052F" w:rsidRPr="00724A5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ните – при необходимост (напр. </w:t>
      </w:r>
      <w:r w:rsidRPr="00724A5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справка, попълнена и подписана от възложителя за проведени процедури със сходен предмет за съответната календарна година, както и график за планираните по проекта).</w:t>
      </w:r>
    </w:p>
    <w:p w:rsidR="003258F1" w:rsidRPr="003258F1" w:rsidRDefault="003258F1" w:rsidP="000A4A4D">
      <w:pPr>
        <w:tabs>
          <w:tab w:val="left" w:pos="567"/>
        </w:tabs>
        <w:spacing w:after="240"/>
        <w:ind w:right="-142"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УО извършва контрол върху получените документи с общ контролен лист, който се попълва в И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СУН 2020 и приложения към него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(в зависимост от вида на процедурата), част от Наръчника, които се публикуват в ИСУН 2020. Срокът за проверка н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а документацията от проведената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обществена поръчка е до 20 работни дни от получаването в УО на гореописаните документи. </w:t>
      </w:r>
    </w:p>
    <w:p w:rsidR="003258F1" w:rsidRPr="003258F1" w:rsidRDefault="003258F1" w:rsidP="004978DC">
      <w:pPr>
        <w:tabs>
          <w:tab w:val="left" w:pos="709"/>
        </w:tabs>
        <w:spacing w:after="240"/>
        <w:ind w:left="-142" w:right="-142"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Ако в процеса на проверка на документацията се установят пропуски в представените документи, съответно наличните такива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в ИСУН 2020, експерт от отдел КОП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изисква писм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ено от бенефициента (официално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или по ел. поща) представянето на допълнителни документи, информация или разяснения, като същите следва да се публикуват и в ИСУН 2020. </w:t>
      </w:r>
    </w:p>
    <w:p w:rsidR="003258F1" w:rsidRPr="003258F1" w:rsidRDefault="003258F1" w:rsidP="000A4A4D">
      <w:pPr>
        <w:spacing w:after="240"/>
        <w:ind w:left="-142" w:right="-142"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Срокът за изпращане/публикуване в ИСУН 2020 на документите/допълнителната информация от бенефициента е до 3 работни дни от получаване на писмено запитване. До получаване на отговор/изпращането на документи от страна на бенефициента в УО, се прекъсва срокът за проверка на документацията от проведената процедура.</w:t>
      </w:r>
    </w:p>
    <w:p w:rsidR="003258F1" w:rsidRPr="00EC6651" w:rsidRDefault="003258F1" w:rsidP="00EC6651">
      <w:pPr>
        <w:spacing w:after="240"/>
        <w:ind w:left="-142" w:right="-142"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Гореописаните проверки се финализират с попълването на общ КЛ в ИСУН 2020 и публикуването на приложенията към него от експерта, и одобрението му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0"/>
          <w:lang w:eastAsia="pl-PL"/>
        </w:rPr>
        <w:t xml:space="preserve"> от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началника на отдел „Контрол по обществени поръчки“ в ИСУН 2020. За резултатите от проверката се изпраща 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уведомление по електроне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н път до началниците на отдели 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ИК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 ФУ (писмо, в случаите по 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Глава </w:t>
      </w:r>
      <w:r w:rsidR="00541194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8 </w:t>
      </w:r>
      <w:r w:rsidR="006569B3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от наръчника</w:t>
      </w:r>
      <w:r w:rsidR="00DC1D2F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)</w:t>
      </w:r>
      <w:r w:rsidR="00E54FEF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.</w:t>
      </w:r>
    </w:p>
    <w:p w:rsidR="003258F1" w:rsidRPr="008942B2" w:rsidRDefault="00DC05C8" w:rsidP="004978DC">
      <w:pPr>
        <w:pStyle w:val="Style1"/>
        <w:spacing w:after="240"/>
      </w:pPr>
      <w:bookmarkStart w:id="8" w:name="_Toc479775686"/>
      <w:bookmarkStart w:id="9" w:name="_Toc140150237"/>
      <w:r>
        <w:t xml:space="preserve">4.1. </w:t>
      </w:r>
      <w:r w:rsidR="003258F1" w:rsidRPr="008942B2">
        <w:t>Контрол за разделяне на поръчка под стойностните прагове на ЗОП</w:t>
      </w:r>
      <w:bookmarkEnd w:id="8"/>
      <w:bookmarkEnd w:id="9"/>
      <w:r w:rsidR="003258F1" w:rsidRPr="008942B2">
        <w:t xml:space="preserve"> </w:t>
      </w:r>
    </w:p>
    <w:p w:rsidR="003258F1" w:rsidRPr="003258F1" w:rsidRDefault="003258F1" w:rsidP="00EC6651">
      <w:pPr>
        <w:spacing w:after="240"/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За поръчки под стойностните прагове за възлагане по ЗОП възложителите прилагат собствените си утвърдени контролни процедури за осигуряване на законосъобразност.</w:t>
      </w:r>
    </w:p>
    <w:p w:rsidR="003258F1" w:rsidRPr="003258F1" w:rsidRDefault="00DC1D2F" w:rsidP="004978DC">
      <w:pPr>
        <w:spacing w:after="240"/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4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.1.1. В случаите, когато бенефициентът иска верификация на средства по сключен договор под стойностните прагове за възлагане на ЗОП, същият представя следната информация:</w:t>
      </w:r>
    </w:p>
    <w:p w:rsidR="003258F1" w:rsidRPr="00CC6EDD" w:rsidRDefault="003258F1" w:rsidP="004978DC">
      <w:pPr>
        <w:pStyle w:val="ListParagraph"/>
        <w:numPr>
          <w:ilvl w:val="0"/>
          <w:numId w:val="8"/>
        </w:numPr>
        <w:spacing w:after="240"/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CC6ED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При </w:t>
      </w:r>
      <w:r w:rsidRPr="00CC6EDD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pl-PL"/>
        </w:rPr>
        <w:t>първо искане за верификация</w:t>
      </w:r>
      <w:r w:rsidRPr="00CC6ED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на средства по договора, бенефициентът следва да попълни справка с информация за сключени други договори със същия или сходен предмет, независимо от източника им на финансиране, от началната дата на допустимост на разходите по ПТС до момента (ако е приложимо). Справката е приложение към искането за междинно плащане;</w:t>
      </w:r>
    </w:p>
    <w:p w:rsidR="003258F1" w:rsidRPr="00CC6EDD" w:rsidRDefault="003258F1" w:rsidP="004978DC">
      <w:pPr>
        <w:pStyle w:val="ListParagraph"/>
        <w:numPr>
          <w:ilvl w:val="0"/>
          <w:numId w:val="8"/>
        </w:numPr>
        <w:spacing w:after="240"/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CC6ED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При всяко следващо искане за верификация, бенефициентът следва да попълва справката с информация за сключени други договори със същия или сходен предмет, </w:t>
      </w:r>
      <w:r w:rsidRPr="00CC6ED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lastRenderedPageBreak/>
        <w:t xml:space="preserve">независимо от източника им на финансиране </w:t>
      </w:r>
      <w:r w:rsidRPr="00CC6EDD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pl-PL"/>
        </w:rPr>
        <w:t>за периода от предходното искане</w:t>
      </w:r>
      <w:r w:rsidRPr="00CC6ED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до момента (ако е приложимо).</w:t>
      </w:r>
    </w:p>
    <w:p w:rsidR="003258F1" w:rsidRPr="003258F1" w:rsidRDefault="003258F1" w:rsidP="004978DC">
      <w:pPr>
        <w:spacing w:after="240"/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В случай, че няма сключени такива договори, бенефициентът следва да посочи изрично това обстоятелство.</w:t>
      </w:r>
    </w:p>
    <w:p w:rsidR="00EC6651" w:rsidRDefault="003258F1" w:rsidP="00EC6651">
      <w:pPr>
        <w:tabs>
          <w:tab w:val="left" w:pos="709"/>
        </w:tabs>
        <w:spacing w:after="240"/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При получаване в УО на искане за междинно плащане, в което са докладвани за верификация разходи по договор на стойност под праговете за възлагане на ЗОП и с попълнено Приложение № 3 от искане за междинно плащане, отдел „Финансово управление“ препраща Приложение </w:t>
      </w:r>
      <w:r w:rsidR="0033052F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№ 3 за становище за евентуално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неправомерно р</w:t>
      </w:r>
      <w:r w:rsidR="0033052F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азделяне на поръчката до отдел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КО</w:t>
      </w:r>
      <w:r w:rsidR="0033052F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. </w:t>
      </w:r>
    </w:p>
    <w:p w:rsidR="003258F1" w:rsidRPr="003258F1" w:rsidRDefault="003258F1" w:rsidP="00EC6651">
      <w:pPr>
        <w:tabs>
          <w:tab w:val="left" w:pos="709"/>
        </w:tabs>
        <w:spacing w:after="240"/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В срок от 3 р</w:t>
      </w:r>
      <w:r w:rsidR="0033052F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аботни дни началникът на отдел КОП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уведомява по електронна поща началника на отдел „Финансово управление“ (с копие до началника на отдел „Изпълнение и координация“) за договорите за изпълнение, включени в Приложение № 3, подлежащи на проверка, както и за необходимостта същите да бъдат изискани от бенефициента. </w:t>
      </w:r>
    </w:p>
    <w:p w:rsidR="003258F1" w:rsidRPr="003258F1" w:rsidRDefault="0033052F" w:rsidP="004978DC">
      <w:pPr>
        <w:tabs>
          <w:tab w:val="left" w:pos="709"/>
        </w:tabs>
        <w:spacing w:after="240"/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Отдел КОП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изисква от бенефициента необходимите документи за проверка, съгласно </w:t>
      </w:r>
      <w:r w:rsidR="003258F1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т. </w:t>
      </w:r>
      <w:r w:rsidR="00163BD9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4 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от настоящата глава. </w:t>
      </w:r>
    </w:p>
    <w:p w:rsidR="003258F1" w:rsidRPr="003258F1" w:rsidRDefault="003258F1" w:rsidP="004978DC">
      <w:pPr>
        <w:tabs>
          <w:tab w:val="left" w:pos="709"/>
        </w:tabs>
        <w:spacing w:after="240"/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В срок от 15 работни дни от получаване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на изисканите документи отдел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следва да излезе със становище от извършената проверка. В случай, че бенефициентите не представят необходимата за проверката информация, срокът за проверката се увеличава със съответния брой дни на забавата на бенефициента.</w:t>
      </w:r>
    </w:p>
    <w:p w:rsidR="003258F1" w:rsidRPr="003258F1" w:rsidRDefault="00FB427A" w:rsidP="00EC6651">
      <w:pPr>
        <w:tabs>
          <w:tab w:val="left" w:pos="709"/>
        </w:tabs>
        <w:spacing w:after="240"/>
        <w:ind w:left="-142" w:right="-142" w:firstLine="993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Началникът на отдел КОП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уведомява по електронна поща началника на отдел „Финансово управление“ (с копие до началника на отдел „Изпълнение и координация“) за резултатите от извършената проверка.</w:t>
      </w:r>
    </w:p>
    <w:p w:rsidR="003258F1" w:rsidRPr="003258F1" w:rsidRDefault="00163BD9" w:rsidP="004978DC">
      <w:pPr>
        <w:spacing w:after="240"/>
        <w:ind w:left="-142" w:right="-142" w:firstLine="993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4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.1.2</w:t>
      </w:r>
      <w:r w:rsidR="00493C30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.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В случаите, когато 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pl-PL"/>
        </w:rPr>
        <w:t>бенефициентът по проекта е Управляващият орган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 се иска верификация на средства по сключен договор под стойностните прагове за възлагане на ЗОП, същият представя следната информация:</w:t>
      </w:r>
    </w:p>
    <w:p w:rsidR="003258F1" w:rsidRPr="00CC6EDD" w:rsidRDefault="003258F1" w:rsidP="004978DC">
      <w:pPr>
        <w:pStyle w:val="ListParagraph"/>
        <w:numPr>
          <w:ilvl w:val="1"/>
          <w:numId w:val="9"/>
        </w:numPr>
        <w:spacing w:after="240"/>
        <w:ind w:left="-142" w:right="-142" w:firstLine="993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CC6ED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При подготовка на първо искане за верификация на средства по договора, бенефициентът следва да попълни справка с информация за сключени други договори със същия или сходен предмет, независимо от източника им на финансиране, от началната дата на допустимост на разходите по ПТС до момента (ако е приложимо). Справката е приложение към искането за междинно плащане;</w:t>
      </w:r>
    </w:p>
    <w:p w:rsidR="003258F1" w:rsidRPr="00CC6EDD" w:rsidRDefault="003258F1" w:rsidP="004978DC">
      <w:pPr>
        <w:pStyle w:val="ListParagraph"/>
        <w:numPr>
          <w:ilvl w:val="1"/>
          <w:numId w:val="9"/>
        </w:numPr>
        <w:spacing w:after="240"/>
        <w:ind w:left="-142" w:right="-142" w:firstLine="993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CC6ED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При всяко следващо искане за верификация, бенефициентът следва да попълва справката с информация за сключени други договори със същия или сходен предмет, независимо от източника им на финансиране, за периода от предходното искане до момента (ако е приложимо).</w:t>
      </w:r>
    </w:p>
    <w:p w:rsidR="003258F1" w:rsidRPr="003258F1" w:rsidRDefault="003258F1" w:rsidP="004978DC">
      <w:pPr>
        <w:spacing w:after="240"/>
        <w:ind w:left="-142" w:right="-142" w:firstLine="993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В случай, че няма сключени такива договори, бенефициентът следва да посочи изрично това обстоятелство.</w:t>
      </w:r>
    </w:p>
    <w:p w:rsidR="003258F1" w:rsidRPr="003258F1" w:rsidRDefault="003258F1" w:rsidP="004978DC">
      <w:pPr>
        <w:spacing w:after="240"/>
        <w:ind w:left="-142" w:right="-142" w:firstLine="993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3258F1" w:rsidRPr="003258F1" w:rsidRDefault="003258F1" w:rsidP="00EC6651">
      <w:pPr>
        <w:spacing w:after="240"/>
        <w:ind w:left="-142" w:right="-142" w:firstLine="993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lastRenderedPageBreak/>
        <w:t>При подготовка на искане за верификация на средства, с включен договор на стойност под праговете за възлагане на ЗОП с попълнена справка Приложение № 3</w:t>
      </w:r>
      <w:r w:rsidRPr="003258F1">
        <w:rPr>
          <w:rFonts w:ascii="Times New Roman" w:eastAsia="Times New Roman" w:hAnsi="Times New Roman" w:cs="Times New Roman"/>
          <w:sz w:val="24"/>
          <w:szCs w:val="20"/>
          <w:lang w:eastAsia="pl-PL"/>
        </w:rPr>
        <w:t xml:space="preserve">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от искане за междинно плащане, Ръководителят на ЗИП го изпр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аща за становище за евентуално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неправомерно р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азделяне на поръчката до отдел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. В случай, че бенефициентът УО изрично е посочил, че няма сключени други договори, не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се изисква становище от отдел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КО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. В срок от 3 р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аботни дни началникът на отдел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уведомява по електронна поща Ръководителя на ЗИП за договорите за изпълнение, включени в Приложение № 3, подлежащи на проверка, както и за необходимостта същите да бъдат представени за проверка, съгласно 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т. </w:t>
      </w:r>
      <w:r w:rsidR="00163BD9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4</w:t>
      </w:r>
      <w:r w:rsidR="00163BD9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от настоящата глава.</w:t>
      </w:r>
    </w:p>
    <w:p w:rsidR="003258F1" w:rsidRPr="003258F1" w:rsidRDefault="00FB427A" w:rsidP="004978DC">
      <w:pPr>
        <w:spacing w:after="240"/>
        <w:ind w:left="-142" w:right="-142" w:firstLine="993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Отдел КОП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следва да излезе със становище в срок от 15 работни дни от получаване на документите за проверка. В случай, че бенефициентът УО не представи необходимата за проверката информация, срокът за проверката се увеличава със съответния брой дни на забавата на бенефициента. </w:t>
      </w:r>
    </w:p>
    <w:p w:rsidR="003258F1" w:rsidRPr="003258F1" w:rsidRDefault="00FB427A" w:rsidP="00EC6651">
      <w:pPr>
        <w:spacing w:after="240"/>
        <w:ind w:left="-142" w:right="-142" w:firstLine="993"/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Отдел КОП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уведомява по електронна поща Ръководителя на ЗИП за резултатите от извършената проверка.</w:t>
      </w:r>
    </w:p>
    <w:p w:rsidR="003258F1" w:rsidRPr="008942B2" w:rsidRDefault="00FB427A" w:rsidP="004978DC">
      <w:pPr>
        <w:pStyle w:val="Style1"/>
        <w:spacing w:after="240"/>
      </w:pPr>
      <w:bookmarkStart w:id="10" w:name="_Toc479775687"/>
      <w:bookmarkStart w:id="11" w:name="_Toc140150238"/>
      <w:r>
        <w:t xml:space="preserve"> </w:t>
      </w:r>
      <w:r w:rsidR="00D55A02">
        <w:t>4.2</w:t>
      </w:r>
      <w:r w:rsidR="00E51F8F">
        <w:t>.</w:t>
      </w:r>
      <w:r w:rsidR="00E51F8F">
        <w:tab/>
      </w:r>
      <w:r w:rsidR="003258F1" w:rsidRPr="008942B2">
        <w:t>Контрол от страна на УО на измененията на договор за обществена поръчка</w:t>
      </w:r>
      <w:bookmarkEnd w:id="10"/>
      <w:bookmarkEnd w:id="11"/>
    </w:p>
    <w:p w:rsidR="003258F1" w:rsidRPr="003258F1" w:rsidRDefault="003258F1" w:rsidP="004978DC">
      <w:pPr>
        <w:autoSpaceDE w:val="0"/>
        <w:autoSpaceDN w:val="0"/>
        <w:adjustRightInd w:val="0"/>
        <w:spacing w:after="240"/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В случай, че възникне някоя от предвидените в ЗОП хипотези, по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дписаното изменение на договора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 копие от документацията, обосноваваща изменението на договора, се представя за последващ контрол в Управляващия орган за осъществяване на проверка за съответствие със законовите изисквания и клаузите на договора в срок от 5 работни дни от сключването му. Към датата на представянето му за проверката, същото следва да е публикувано и в ИСУН 2020, заедно с документацията, обосноваваща изменението.</w:t>
      </w:r>
    </w:p>
    <w:p w:rsidR="003258F1" w:rsidRPr="003258F1" w:rsidRDefault="003258F1" w:rsidP="00EC6651">
      <w:pPr>
        <w:autoSpaceDE w:val="0"/>
        <w:autoSpaceDN w:val="0"/>
        <w:adjustRightInd w:val="0"/>
        <w:spacing w:after="240"/>
        <w:ind w:left="-142" w:right="-142" w:firstLine="850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При проверката се извършват консултации и се изисква становище от отдел „Изпълнение и координация” (официално или по електронна поща) във връзка с актуалния статус на изпълнение на проекта/договора и обстоятелствата, наложили изменението.</w:t>
      </w:r>
    </w:p>
    <w:p w:rsidR="003258F1" w:rsidRPr="003258F1" w:rsidRDefault="003258F1" w:rsidP="004978DC">
      <w:pPr>
        <w:autoSpaceDE w:val="0"/>
        <w:autoSpaceDN w:val="0"/>
        <w:adjustRightInd w:val="0"/>
        <w:spacing w:after="240"/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В случаите, когато при преобразуване на изпълнителя в съответствие със законодателството на държавата, в която е установен, Възложителя сключва договор за продължаване на договора за обществена поръчка с правоприемни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ка, Възложителят уведомява УО.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С договора с правоприемника не могат да се правят промени в договора за обществена поръчка.</w:t>
      </w:r>
    </w:p>
    <w:p w:rsidR="00B06FD3" w:rsidRPr="003258F1" w:rsidRDefault="003258F1" w:rsidP="00EC6651">
      <w:pPr>
        <w:autoSpaceDE w:val="0"/>
        <w:autoSpaceDN w:val="0"/>
        <w:adjustRightInd w:val="0"/>
        <w:spacing w:after="240"/>
        <w:ind w:left="-142" w:right="-142" w:firstLine="850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Заедно с уведомлението Възложителят представя на УО доказателства, че не са налице обстоятелствата, изискващи задължително отстраняване по ЗОП, както и такива обстоятелства посочени от Възложителя (основания за незадължително отстраняване), и че правоприемникът покрива изискванията относно критериите за подбор. </w:t>
      </w:r>
    </w:p>
    <w:p w:rsidR="00C15EDA" w:rsidRDefault="003258F1" w:rsidP="004978DC">
      <w:pPr>
        <w:spacing w:after="240"/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Проверката на допълнителното споразумение се извършва в срок от 7 работни дни след получава</w:t>
      </w:r>
      <w:r w:rsidR="00C15ED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нето му в отдел КОП, с приложение </w:t>
      </w:r>
      <w:r w:rsidR="00C15EDA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pl-PL"/>
        </w:rPr>
        <w:t>(</w:t>
      </w:r>
      <w:r w:rsidR="00C15ED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контролен лист</w:t>
      </w:r>
      <w:r w:rsidR="00C15EDA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pl-PL"/>
        </w:rPr>
        <w:t>)</w:t>
      </w:r>
      <w:r w:rsidR="00C15EDA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, част от Наръчника, </w:t>
      </w:r>
      <w:r w:rsidR="00C15ED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и се финализира</w:t>
      </w:r>
      <w:r w:rsidR="00C15EDA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с попълването на</w:t>
      </w:r>
      <w:r w:rsidR="008708C6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общ КЛ в ИСУН 2020 от експерта</w:t>
      </w:r>
      <w:r w:rsidR="00C15EDA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 одобрението му</w:t>
      </w:r>
      <w:r w:rsidR="00C15EDA" w:rsidRPr="003258F1">
        <w:rPr>
          <w:rFonts w:ascii="Times New Roman" w:eastAsia="Times New Roman" w:hAnsi="Times New Roman" w:cs="Times New Roman"/>
          <w:color w:val="000000"/>
          <w:sz w:val="24"/>
          <w:szCs w:val="20"/>
          <w:lang w:eastAsia="pl-PL"/>
        </w:rPr>
        <w:t xml:space="preserve"> от </w:t>
      </w:r>
      <w:r w:rsidR="00C15EDA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началника на отдел „Контрол по обществени поръчки“ в ИСУН 2020. За резултатите от </w:t>
      </w:r>
      <w:r w:rsidR="00C15EDA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lastRenderedPageBreak/>
        <w:t xml:space="preserve">проверката се изпраща </w:t>
      </w:r>
      <w:r w:rsidR="00C15EDA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уведомление по електроне</w:t>
      </w:r>
      <w:r w:rsidR="00C15ED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н път до началниците на отдели </w:t>
      </w:r>
      <w:r w:rsidR="00C15EDA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ИК</w:t>
      </w:r>
      <w:r w:rsidR="00C15ED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 ФУ (писмо, в случаите по </w:t>
      </w:r>
      <w:r w:rsidR="00C15EDA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Глава </w:t>
      </w:r>
      <w:r w:rsidR="00C15ED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8 </w:t>
      </w:r>
      <w:r w:rsidR="00C15EDA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от наръчника)</w:t>
      </w:r>
    </w:p>
    <w:p w:rsidR="002B58CF" w:rsidRDefault="002B58CF" w:rsidP="004978DC">
      <w:pPr>
        <w:spacing w:after="240"/>
        <w:ind w:left="-142" w:right="-142"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Ако в процеса на проверка се установят пропуски в пр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едставените 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окументи, експерт от отдел КОП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изисква писмено от бенефициента (официално, по факс или по ел. поща) представянето на допълнителни документи, информация или разяснения. Срокът за изпращане на документите/допълнителната информация от бенефициента е до 2 работни дни от получаване на писмено запитване. </w:t>
      </w:r>
    </w:p>
    <w:p w:rsidR="00342CDB" w:rsidRPr="003258F1" w:rsidRDefault="003258F1" w:rsidP="00C54E05">
      <w:pPr>
        <w:spacing w:after="240"/>
        <w:ind w:left="-142" w:right="-142"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При констатирано нарушение се прилагат процедурите съгласно </w:t>
      </w:r>
      <w:r w:rsidR="00163BD9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Глава </w:t>
      </w:r>
      <w:r w:rsidR="00541194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8</w:t>
      </w:r>
      <w:r w:rsidR="00541194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</w:t>
      </w:r>
      <w:r w:rsidR="006569B3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от наръчника</w:t>
      </w:r>
      <w:r w:rsidR="00163BD9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.</w:t>
      </w:r>
      <w:bookmarkStart w:id="12" w:name="_GoBack"/>
      <w:bookmarkEnd w:id="12"/>
    </w:p>
    <w:p w:rsidR="003258F1" w:rsidRPr="00CC6EDD" w:rsidRDefault="00942ABD" w:rsidP="004978DC">
      <w:pPr>
        <w:pStyle w:val="Style1"/>
        <w:spacing w:after="240"/>
      </w:pPr>
      <w:bookmarkStart w:id="13" w:name="_Toc140150239"/>
      <w:r>
        <w:t>4.3.</w:t>
      </w:r>
      <w:r>
        <w:tab/>
      </w:r>
      <w:r w:rsidR="003258F1" w:rsidRPr="00CC6EDD">
        <w:t>Избягване на конфликт на интереси в обществените поръчки</w:t>
      </w:r>
      <w:bookmarkEnd w:id="13"/>
    </w:p>
    <w:p w:rsidR="003258F1" w:rsidRPr="003258F1" w:rsidRDefault="003258F1" w:rsidP="004978DC">
      <w:pPr>
        <w:spacing w:after="240"/>
        <w:ind w:left="-142" w:right="-142" w:firstLine="709"/>
        <w:rPr>
          <w:rFonts w:ascii="Times New Roman" w:hAnsi="Times New Roman" w:cs="Times New Roman"/>
          <w:sz w:val="24"/>
          <w:szCs w:val="24"/>
        </w:rPr>
      </w:pPr>
      <w:r w:rsidRPr="003258F1">
        <w:rPr>
          <w:rFonts w:ascii="Times New Roman" w:hAnsi="Times New Roman" w:cs="Times New Roman"/>
          <w:sz w:val="24"/>
          <w:szCs w:val="24"/>
        </w:rPr>
        <w:t xml:space="preserve">Във връзка с изискванията на чл.24 от директива 2014/24/ЕС,  параграф 21 от ДР на ЗОП и във връзка с чл. </w:t>
      </w:r>
      <w:r w:rsidR="00306B98">
        <w:rPr>
          <w:rFonts w:ascii="Times New Roman" w:hAnsi="Times New Roman" w:cs="Times New Roman"/>
          <w:sz w:val="24"/>
          <w:szCs w:val="24"/>
        </w:rPr>
        <w:t>61</w:t>
      </w:r>
      <w:r w:rsidR="00E25623">
        <w:rPr>
          <w:rFonts w:ascii="Times New Roman" w:hAnsi="Times New Roman" w:cs="Times New Roman"/>
          <w:sz w:val="24"/>
          <w:szCs w:val="24"/>
        </w:rPr>
        <w:t xml:space="preserve"> </w:t>
      </w:r>
      <w:r w:rsidRPr="003258F1">
        <w:rPr>
          <w:rFonts w:ascii="Times New Roman" w:hAnsi="Times New Roman" w:cs="Times New Roman"/>
          <w:sz w:val="24"/>
          <w:szCs w:val="24"/>
        </w:rPr>
        <w:t xml:space="preserve">от Регламент (ЕС, Евратом) № </w:t>
      </w:r>
      <w:r w:rsidR="00A73FB4">
        <w:rPr>
          <w:rFonts w:ascii="Times New Roman" w:hAnsi="Times New Roman" w:cs="Times New Roman"/>
          <w:sz w:val="24"/>
          <w:szCs w:val="24"/>
          <w:lang w:val="en-US"/>
        </w:rPr>
        <w:t>2024</w:t>
      </w:r>
      <w:r w:rsidR="00A73FB4">
        <w:rPr>
          <w:rFonts w:ascii="Times New Roman" w:hAnsi="Times New Roman" w:cs="Times New Roman"/>
          <w:sz w:val="24"/>
          <w:szCs w:val="24"/>
        </w:rPr>
        <w:t xml:space="preserve">/2509 </w:t>
      </w:r>
      <w:r w:rsidRPr="003258F1">
        <w:rPr>
          <w:rFonts w:ascii="Times New Roman" w:hAnsi="Times New Roman" w:cs="Times New Roman"/>
          <w:sz w:val="24"/>
          <w:szCs w:val="24"/>
        </w:rPr>
        <w:t>на Европейския парламент и на Съвета, е необходимо:</w:t>
      </w:r>
    </w:p>
    <w:p w:rsidR="00373F4E" w:rsidRDefault="002D54B0" w:rsidP="004978DC">
      <w:pPr>
        <w:spacing w:after="240"/>
        <w:ind w:left="-142" w:right="-142" w:firstLine="709"/>
        <w:rPr>
          <w:rFonts w:ascii="Times New Roman" w:hAnsi="Times New Roman" w:cs="Times New Roman"/>
          <w:sz w:val="24"/>
          <w:szCs w:val="24"/>
        </w:rPr>
      </w:pPr>
      <w:r w:rsidRPr="00CE175D">
        <w:rPr>
          <w:rFonts w:ascii="Times New Roman" w:hAnsi="Times New Roman" w:cs="Times New Roman"/>
          <w:sz w:val="24"/>
          <w:szCs w:val="24"/>
        </w:rPr>
        <w:t>Възложителят, членовете на управителните му органи и неговите служители, участващи в провеждането на обществената поръчка</w:t>
      </w:r>
      <w:r w:rsidR="002B58CF">
        <w:rPr>
          <w:rFonts w:ascii="Times New Roman" w:hAnsi="Times New Roman" w:cs="Times New Roman"/>
          <w:sz w:val="24"/>
          <w:szCs w:val="24"/>
        </w:rPr>
        <w:t xml:space="preserve"> да</w:t>
      </w:r>
      <w:r w:rsidR="002B58CF" w:rsidRPr="00CE175D">
        <w:rPr>
          <w:rFonts w:ascii="Times New Roman" w:hAnsi="Times New Roman" w:cs="Times New Roman"/>
          <w:sz w:val="24"/>
          <w:szCs w:val="24"/>
        </w:rPr>
        <w:t xml:space="preserve"> </w:t>
      </w:r>
      <w:r w:rsidRPr="00CE175D">
        <w:rPr>
          <w:rFonts w:ascii="Times New Roman" w:hAnsi="Times New Roman" w:cs="Times New Roman"/>
          <w:sz w:val="24"/>
          <w:szCs w:val="24"/>
        </w:rPr>
        <w:t xml:space="preserve">подават декларация </w:t>
      </w:r>
      <w:r w:rsidR="007C38DD" w:rsidRPr="00373F4E">
        <w:rPr>
          <w:rFonts w:ascii="Times New Roman" w:hAnsi="Times New Roman" w:cs="Times New Roman"/>
          <w:sz w:val="24"/>
          <w:szCs w:val="24"/>
        </w:rPr>
        <w:t xml:space="preserve">за липса на конфликт на интереси по смисъла на горните разпоредби, касаеща провежданата обществена поръчка. </w:t>
      </w:r>
      <w:r w:rsidR="00333FD8" w:rsidRPr="00CE175D">
        <w:rPr>
          <w:rFonts w:ascii="Times New Roman" w:hAnsi="Times New Roman" w:cs="Times New Roman"/>
          <w:sz w:val="24"/>
          <w:szCs w:val="24"/>
        </w:rPr>
        <w:t>Лицата, наети от Възложителя извън неговата структура и участващи в подготовката и/или провеждането на обществената поръчка, също подават декларация за липса на конфликт на интереси по смисъла на горепосочените разпоредби</w:t>
      </w:r>
      <w:r w:rsidR="00C33E0D" w:rsidRPr="00664CAE">
        <w:rPr>
          <w:rFonts w:ascii="Times New Roman" w:hAnsi="Times New Roman" w:cs="Times New Roman"/>
          <w:sz w:val="24"/>
          <w:szCs w:val="24"/>
        </w:rPr>
        <w:t xml:space="preserve">, </w:t>
      </w:r>
      <w:r w:rsidR="007C38DD" w:rsidRPr="00664CAE">
        <w:rPr>
          <w:rFonts w:ascii="Times New Roman" w:hAnsi="Times New Roman" w:cs="Times New Roman"/>
          <w:sz w:val="24"/>
          <w:szCs w:val="24"/>
        </w:rPr>
        <w:t>касаеща обществена</w:t>
      </w:r>
      <w:r w:rsidR="007C38DD" w:rsidRPr="00756024">
        <w:rPr>
          <w:rFonts w:ascii="Times New Roman" w:hAnsi="Times New Roman" w:cs="Times New Roman"/>
          <w:sz w:val="24"/>
          <w:szCs w:val="24"/>
        </w:rPr>
        <w:t>та</w:t>
      </w:r>
      <w:r w:rsidR="007C38DD" w:rsidRPr="00373F4E">
        <w:rPr>
          <w:rFonts w:ascii="Times New Roman" w:hAnsi="Times New Roman" w:cs="Times New Roman"/>
          <w:sz w:val="24"/>
          <w:szCs w:val="24"/>
        </w:rPr>
        <w:t xml:space="preserve"> поръчка</w:t>
      </w:r>
      <w:r w:rsidR="00373F4E">
        <w:rPr>
          <w:rFonts w:ascii="Times New Roman" w:hAnsi="Times New Roman" w:cs="Times New Roman"/>
          <w:sz w:val="24"/>
          <w:szCs w:val="24"/>
        </w:rPr>
        <w:t>.</w:t>
      </w:r>
    </w:p>
    <w:p w:rsidR="00A37D17" w:rsidRPr="00A37D17" w:rsidRDefault="00A37D17" w:rsidP="004978DC">
      <w:pPr>
        <w:pStyle w:val="NormalWeb"/>
        <w:spacing w:before="0" w:beforeAutospacing="0" w:after="240" w:afterAutospacing="0"/>
        <w:ind w:left="-142" w:right="-142"/>
      </w:pPr>
      <w:r w:rsidRPr="00A37D17">
        <w:t>Декларациите следва да се подписват:</w:t>
      </w:r>
    </w:p>
    <w:p w:rsidR="00A37D17" w:rsidRPr="00A37D17" w:rsidRDefault="00A37D17" w:rsidP="004978DC">
      <w:pPr>
        <w:pStyle w:val="NormalWeb"/>
        <w:numPr>
          <w:ilvl w:val="0"/>
          <w:numId w:val="23"/>
        </w:numPr>
        <w:tabs>
          <w:tab w:val="clear" w:pos="720"/>
          <w:tab w:val="num" w:pos="284"/>
        </w:tabs>
        <w:spacing w:before="0" w:beforeAutospacing="0" w:after="240" w:afterAutospacing="0"/>
        <w:ind w:left="-142" w:right="-142" w:firstLine="0"/>
      </w:pPr>
      <w:r w:rsidRPr="00BF4059">
        <w:t>при стартиране на действията по подготовка – от наетите от Възложителя лица, извън неговата структура;</w:t>
      </w:r>
    </w:p>
    <w:p w:rsidR="00A37D17" w:rsidRPr="00A37D17" w:rsidRDefault="00A37D17" w:rsidP="004978DC">
      <w:pPr>
        <w:pStyle w:val="NormalWeb"/>
        <w:numPr>
          <w:ilvl w:val="0"/>
          <w:numId w:val="23"/>
        </w:numPr>
        <w:tabs>
          <w:tab w:val="clear" w:pos="720"/>
          <w:tab w:val="num" w:pos="284"/>
        </w:tabs>
        <w:spacing w:before="0" w:beforeAutospacing="0" w:after="240" w:afterAutospacing="0"/>
        <w:ind w:left="-142" w:right="-142" w:firstLine="0"/>
      </w:pPr>
      <w:r w:rsidRPr="00A37D17">
        <w:t>при стартиране на действията по провеждане на съответната процедура – от лицата, участващи в провеждането на обществената поръчка;</w:t>
      </w:r>
    </w:p>
    <w:p w:rsidR="00A37D17" w:rsidRPr="00A37D17" w:rsidRDefault="00A37D17" w:rsidP="004978DC">
      <w:pPr>
        <w:pStyle w:val="NormalWeb"/>
        <w:numPr>
          <w:ilvl w:val="0"/>
          <w:numId w:val="23"/>
        </w:numPr>
        <w:tabs>
          <w:tab w:val="clear" w:pos="720"/>
          <w:tab w:val="num" w:pos="284"/>
        </w:tabs>
        <w:spacing w:before="0" w:beforeAutospacing="0" w:after="240" w:afterAutospacing="0"/>
        <w:ind w:left="-142" w:right="-142" w:firstLine="0"/>
      </w:pPr>
      <w:r w:rsidRPr="00A37D17">
        <w:t>преди одобряване на доклада/протокола о</w:t>
      </w:r>
      <w:r>
        <w:t xml:space="preserve">т работата на комисията по чл. 60/чл. 60а от ППЗОП </w:t>
      </w:r>
      <w:r w:rsidRPr="00A37D17">
        <w:t>– от Възложителя и членовете на управителните му органи.</w:t>
      </w:r>
    </w:p>
    <w:p w:rsidR="007C38DD" w:rsidRPr="00F04F31" w:rsidRDefault="0030695D" w:rsidP="004978DC">
      <w:pPr>
        <w:spacing w:after="240"/>
        <w:rPr>
          <w:rFonts w:ascii="Times New Roman" w:hAnsi="Times New Roman" w:cs="Times New Roman"/>
          <w:i/>
          <w:sz w:val="20"/>
          <w:szCs w:val="20"/>
        </w:rPr>
      </w:pPr>
      <w:r w:rsidRPr="00F04F31">
        <w:rPr>
          <w:rFonts w:ascii="Times New Roman" w:hAnsi="Times New Roman" w:cs="Times New Roman"/>
          <w:i/>
          <w:sz w:val="20"/>
          <w:szCs w:val="20"/>
        </w:rPr>
        <w:t>*</w:t>
      </w:r>
      <w:r w:rsidR="00942423" w:rsidRPr="00F04F31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7C38DD" w:rsidRPr="00F04F31">
        <w:rPr>
          <w:rFonts w:ascii="Times New Roman" w:hAnsi="Times New Roman" w:cs="Times New Roman"/>
          <w:i/>
          <w:sz w:val="20"/>
          <w:szCs w:val="20"/>
        </w:rPr>
        <w:t xml:space="preserve">Декларацията е приложение </w:t>
      </w:r>
      <w:r w:rsidR="00702F5C" w:rsidRPr="00F04F31">
        <w:rPr>
          <w:rFonts w:ascii="Times New Roman" w:hAnsi="Times New Roman" w:cs="Times New Roman"/>
          <w:i/>
          <w:sz w:val="20"/>
          <w:szCs w:val="20"/>
        </w:rPr>
        <w:t>4</w:t>
      </w:r>
      <w:r w:rsidR="00602AC8" w:rsidRPr="00F04F31">
        <w:rPr>
          <w:rFonts w:ascii="Times New Roman" w:hAnsi="Times New Roman" w:cs="Times New Roman"/>
          <w:i/>
          <w:sz w:val="20"/>
          <w:szCs w:val="20"/>
        </w:rPr>
        <w:t xml:space="preserve">.13 </w:t>
      </w:r>
      <w:r w:rsidR="007C38DD" w:rsidRPr="00F04F31">
        <w:rPr>
          <w:rFonts w:ascii="Times New Roman" w:hAnsi="Times New Roman" w:cs="Times New Roman"/>
          <w:i/>
          <w:sz w:val="20"/>
          <w:szCs w:val="20"/>
        </w:rPr>
        <w:t>към настоящата глава 4 на наръчника.</w:t>
      </w:r>
    </w:p>
    <w:p w:rsidR="003258F1" w:rsidRPr="003258F1" w:rsidRDefault="003258F1" w:rsidP="004978DC">
      <w:pPr>
        <w:spacing w:after="240"/>
        <w:ind w:left="-142" w:right="-142" w:firstLine="850"/>
        <w:rPr>
          <w:rFonts w:ascii="Times New Roman" w:hAnsi="Times New Roman" w:cs="Times New Roman"/>
          <w:sz w:val="24"/>
          <w:szCs w:val="24"/>
        </w:rPr>
      </w:pPr>
      <w:r w:rsidRPr="00373F4E">
        <w:rPr>
          <w:rFonts w:ascii="Times New Roman" w:hAnsi="Times New Roman" w:cs="Times New Roman"/>
          <w:sz w:val="24"/>
          <w:szCs w:val="24"/>
        </w:rPr>
        <w:t>Копия от декларациите се представят в УО заедно с документите по проведената</w:t>
      </w:r>
      <w:r w:rsidRPr="003258F1">
        <w:rPr>
          <w:rFonts w:ascii="Times New Roman" w:hAnsi="Times New Roman" w:cs="Times New Roman"/>
          <w:sz w:val="24"/>
          <w:szCs w:val="24"/>
        </w:rPr>
        <w:t xml:space="preserve"> процедура. </w:t>
      </w:r>
    </w:p>
    <w:p w:rsidR="00942423" w:rsidRDefault="00602AC8" w:rsidP="004978DC">
      <w:pPr>
        <w:spacing w:after="240"/>
        <w:ind w:left="-142" w:right="-142" w:firstLine="850"/>
        <w:rPr>
          <w:rFonts w:ascii="Times New Roman" w:hAnsi="Times New Roman" w:cs="Times New Roman"/>
          <w:sz w:val="24"/>
          <w:szCs w:val="24"/>
        </w:rPr>
      </w:pPr>
      <w:r w:rsidRPr="00CE175D">
        <w:rPr>
          <w:rFonts w:ascii="Times New Roman" w:hAnsi="Times New Roman" w:cs="Times New Roman"/>
          <w:sz w:val="24"/>
          <w:szCs w:val="24"/>
        </w:rPr>
        <w:t>Тази декларация не замества декларацията за липса на ко</w:t>
      </w:r>
      <w:r w:rsidR="00A64D0E">
        <w:rPr>
          <w:rFonts w:ascii="Times New Roman" w:hAnsi="Times New Roman" w:cs="Times New Roman"/>
          <w:sz w:val="24"/>
          <w:szCs w:val="24"/>
        </w:rPr>
        <w:t xml:space="preserve">нфликт на интереси по чл. 61 от </w:t>
      </w:r>
      <w:r w:rsidRPr="00CE175D">
        <w:rPr>
          <w:rFonts w:ascii="Times New Roman" w:hAnsi="Times New Roman" w:cs="Times New Roman"/>
          <w:sz w:val="24"/>
          <w:szCs w:val="24"/>
        </w:rPr>
        <w:t xml:space="preserve">Регламент (ЕС, Евратом) № 2024/2509, която се подава по реда на глава 8 от настоящия наръчник. </w:t>
      </w:r>
    </w:p>
    <w:p w:rsidR="00182F6A" w:rsidRPr="003258F1" w:rsidRDefault="003258F1" w:rsidP="00EC6651">
      <w:pPr>
        <w:spacing w:after="240"/>
        <w:ind w:left="-142" w:right="-142" w:firstLine="850"/>
        <w:rPr>
          <w:rFonts w:ascii="Times New Roman" w:hAnsi="Times New Roman" w:cs="Times New Roman"/>
          <w:sz w:val="24"/>
          <w:szCs w:val="24"/>
        </w:rPr>
      </w:pPr>
      <w:r w:rsidRPr="00942423">
        <w:rPr>
          <w:rFonts w:ascii="Times New Roman" w:hAnsi="Times New Roman" w:cs="Times New Roman"/>
          <w:sz w:val="24"/>
          <w:szCs w:val="24"/>
        </w:rPr>
        <w:t>Декларациите по чл.103 от ЗОП на членовете на оценителната комисия по съответната обществена поръчка се представят както до момента.</w:t>
      </w:r>
    </w:p>
    <w:p w:rsidR="003258F1" w:rsidRPr="003258F1" w:rsidRDefault="00EA0BB5" w:rsidP="004978DC">
      <w:pPr>
        <w:pStyle w:val="Style1"/>
        <w:spacing w:after="240"/>
      </w:pPr>
      <w:bookmarkStart w:id="14" w:name="_Toc140150240"/>
      <w:r>
        <w:lastRenderedPageBreak/>
        <w:t>4</w:t>
      </w:r>
      <w:r w:rsidR="003258F1" w:rsidRPr="003258F1">
        <w:t>.3.1.</w:t>
      </w:r>
      <w:r w:rsidR="003258F1" w:rsidRPr="003258F1">
        <w:tab/>
        <w:t>Видове проверки</w:t>
      </w:r>
      <w:bookmarkEnd w:id="14"/>
    </w:p>
    <w:p w:rsidR="003258F1" w:rsidRPr="003258F1" w:rsidRDefault="00846032" w:rsidP="004978DC">
      <w:pPr>
        <w:tabs>
          <w:tab w:val="left" w:pos="426"/>
        </w:tabs>
        <w:spacing w:after="240"/>
        <w:ind w:left="-142" w:right="-142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А) </w:t>
      </w:r>
      <w:r w:rsidR="003258F1" w:rsidRPr="003258F1">
        <w:rPr>
          <w:rFonts w:ascii="Times New Roman" w:hAnsi="Times New Roman" w:cs="Times New Roman"/>
          <w:sz w:val="24"/>
          <w:szCs w:val="24"/>
        </w:rPr>
        <w:t xml:space="preserve">За всички процедури за обществени поръчки, чийто стойностен праг е над праговете заложени в Директива 2014/24 ЕС за съответната година, експертите проверяват наличието на декларации и данните в тях , използвайки регистри, в които се съдържат данни за юридически лица и физически лица, напр. Апис +/ регистър БУЛСТАТ/ Търговски регистър или електронна система </w:t>
      </w:r>
      <w:r w:rsidR="003258F1" w:rsidRPr="003258F1">
        <w:rPr>
          <w:rFonts w:ascii="Times New Roman" w:hAnsi="Times New Roman" w:cs="Times New Roman"/>
          <w:sz w:val="24"/>
          <w:szCs w:val="24"/>
          <w:lang w:val="en-US"/>
        </w:rPr>
        <w:t>ARACHNE</w:t>
      </w:r>
      <w:r w:rsidR="003258F1" w:rsidRPr="003258F1">
        <w:rPr>
          <w:rFonts w:ascii="Times New Roman" w:hAnsi="Times New Roman" w:cs="Times New Roman"/>
          <w:sz w:val="24"/>
          <w:szCs w:val="24"/>
        </w:rPr>
        <w:t>, или други общодостъпни източници на информация. Към проверките на процедурата за обществена поръчка се прилагат и резултатите от горепосочените проверки.</w:t>
      </w:r>
    </w:p>
    <w:p w:rsidR="003258F1" w:rsidRPr="003258F1" w:rsidRDefault="003258F1" w:rsidP="004978DC">
      <w:pPr>
        <w:tabs>
          <w:tab w:val="left" w:pos="709"/>
        </w:tabs>
        <w:spacing w:after="240"/>
        <w:ind w:left="-142" w:right="-142"/>
        <w:rPr>
          <w:rFonts w:ascii="Times New Roman" w:hAnsi="Times New Roman" w:cs="Times New Roman"/>
          <w:sz w:val="24"/>
          <w:szCs w:val="24"/>
        </w:rPr>
      </w:pPr>
      <w:r w:rsidRPr="003258F1">
        <w:rPr>
          <w:rFonts w:ascii="Times New Roman" w:hAnsi="Times New Roman" w:cs="Times New Roman"/>
          <w:sz w:val="24"/>
          <w:szCs w:val="24"/>
        </w:rPr>
        <w:t>Б) За поръчки под прагове заложени в Директива 2014/24 ЕС за съответната година се осъществява проверка на данните в декларациите в случаите, когато има подадена само една оферта или до етап класиране е допусната само една оферта.</w:t>
      </w:r>
    </w:p>
    <w:p w:rsidR="00FA291E" w:rsidRPr="003258F1" w:rsidRDefault="00DE3DBB" w:rsidP="00EC6651">
      <w:pPr>
        <w:tabs>
          <w:tab w:val="left" w:pos="709"/>
        </w:tabs>
        <w:spacing w:after="240"/>
        <w:ind w:left="-142" w:right="-142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3258F1" w:rsidRPr="003258F1">
        <w:rPr>
          <w:rFonts w:ascii="Times New Roman" w:hAnsi="Times New Roman" w:cs="Times New Roman"/>
          <w:sz w:val="24"/>
          <w:szCs w:val="24"/>
        </w:rPr>
        <w:t xml:space="preserve">С документите по </w:t>
      </w:r>
      <w:r w:rsidR="003258F1" w:rsidRPr="00163BD9">
        <w:rPr>
          <w:rFonts w:ascii="Times New Roman" w:hAnsi="Times New Roman" w:cs="Times New Roman"/>
          <w:sz w:val="24"/>
          <w:szCs w:val="24"/>
        </w:rPr>
        <w:t>т.</w:t>
      </w:r>
      <w:r w:rsidR="00DB45F7">
        <w:rPr>
          <w:rFonts w:ascii="Times New Roman" w:hAnsi="Times New Roman" w:cs="Times New Roman"/>
          <w:sz w:val="24"/>
          <w:szCs w:val="24"/>
        </w:rPr>
        <w:t xml:space="preserve"> </w:t>
      </w:r>
      <w:r w:rsidR="00163BD9" w:rsidRPr="00163BD9">
        <w:rPr>
          <w:rFonts w:ascii="Times New Roman" w:hAnsi="Times New Roman" w:cs="Times New Roman"/>
          <w:sz w:val="24"/>
          <w:szCs w:val="24"/>
        </w:rPr>
        <w:t>4</w:t>
      </w:r>
      <w:r w:rsidR="003258F1" w:rsidRPr="00163BD9">
        <w:rPr>
          <w:rFonts w:ascii="Times New Roman" w:hAnsi="Times New Roman" w:cs="Times New Roman"/>
          <w:sz w:val="24"/>
          <w:szCs w:val="24"/>
        </w:rPr>
        <w:t xml:space="preserve"> от </w:t>
      </w:r>
      <w:r w:rsidR="00163BD9" w:rsidRPr="00163BD9">
        <w:rPr>
          <w:rFonts w:ascii="Times New Roman" w:hAnsi="Times New Roman" w:cs="Times New Roman"/>
          <w:sz w:val="24"/>
          <w:szCs w:val="24"/>
        </w:rPr>
        <w:t>глава 4 на наръчника</w:t>
      </w:r>
      <w:r w:rsidR="003258F1" w:rsidRPr="00163BD9">
        <w:rPr>
          <w:rFonts w:ascii="Times New Roman" w:hAnsi="Times New Roman" w:cs="Times New Roman"/>
          <w:sz w:val="24"/>
          <w:szCs w:val="24"/>
        </w:rPr>
        <w:t>, бенефициентът подава и попълнена справка, относно</w:t>
      </w:r>
      <w:r w:rsidR="003258F1" w:rsidRPr="00163BD9">
        <w:t xml:space="preserve"> </w:t>
      </w:r>
      <w:r w:rsidR="003258F1" w:rsidRPr="00163BD9">
        <w:rPr>
          <w:rFonts w:ascii="Times New Roman" w:hAnsi="Times New Roman" w:cs="Times New Roman"/>
          <w:sz w:val="24"/>
          <w:szCs w:val="24"/>
        </w:rPr>
        <w:t xml:space="preserve">провеждани пазарни консултации и/или външно участие при подготовка на документацията на обществена поръчка по приложен образец към глава 4 на </w:t>
      </w:r>
      <w:r w:rsidR="00163BD9" w:rsidRPr="00163BD9">
        <w:rPr>
          <w:rFonts w:ascii="Times New Roman" w:hAnsi="Times New Roman" w:cs="Times New Roman"/>
          <w:sz w:val="24"/>
          <w:szCs w:val="24"/>
        </w:rPr>
        <w:t>наръчника</w:t>
      </w:r>
      <w:r w:rsidR="00EC79D5">
        <w:rPr>
          <w:rFonts w:ascii="Times New Roman" w:hAnsi="Times New Roman" w:cs="Times New Roman"/>
          <w:sz w:val="24"/>
          <w:szCs w:val="24"/>
        </w:rPr>
        <w:t xml:space="preserve">. </w:t>
      </w:r>
      <w:r w:rsidR="003258F1" w:rsidRPr="00163BD9">
        <w:rPr>
          <w:rFonts w:ascii="Times New Roman" w:hAnsi="Times New Roman" w:cs="Times New Roman"/>
          <w:sz w:val="24"/>
          <w:szCs w:val="24"/>
        </w:rPr>
        <w:t>Същата служи освен за преценка на обстоятелствата по ЗОП, касаещи провеждането на пазарни проучвания, така и за проверка на наличие на потенциален конфликт на интереси.</w:t>
      </w:r>
      <w:r w:rsidR="003258F1" w:rsidRPr="003258F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258F1" w:rsidRPr="00EA0BB5" w:rsidRDefault="003F488D" w:rsidP="004978DC">
      <w:pPr>
        <w:pStyle w:val="Style1"/>
        <w:spacing w:after="240"/>
        <w:rPr>
          <w:u w:val="single"/>
        </w:rPr>
      </w:pPr>
      <w:bookmarkStart w:id="15" w:name="_Toc140150241"/>
      <w:r>
        <w:t>4.3.2.</w:t>
      </w:r>
      <w:r>
        <w:tab/>
      </w:r>
      <w:r w:rsidR="003258F1" w:rsidRPr="00EA0BB5">
        <w:t>Процедура по самоотвод на експерти, осъществяващи последващ контрол на ОП в УО</w:t>
      </w:r>
      <w:bookmarkEnd w:id="15"/>
    </w:p>
    <w:p w:rsidR="003258F1" w:rsidRPr="003258F1" w:rsidRDefault="003258F1" w:rsidP="004978DC">
      <w:pPr>
        <w:spacing w:after="240"/>
        <w:ind w:left="-142" w:right="-142" w:firstLine="709"/>
        <w:rPr>
          <w:rFonts w:ascii="Times New Roman" w:hAnsi="Times New Roman" w:cs="Times New Roman"/>
          <w:sz w:val="24"/>
          <w:szCs w:val="24"/>
        </w:rPr>
      </w:pPr>
      <w:r w:rsidRPr="003258F1">
        <w:rPr>
          <w:rFonts w:ascii="Times New Roman" w:hAnsi="Times New Roman" w:cs="Times New Roman"/>
          <w:sz w:val="24"/>
          <w:szCs w:val="24"/>
        </w:rPr>
        <w:t xml:space="preserve">Във връзка с чл. </w:t>
      </w:r>
      <w:r w:rsidR="00306B98">
        <w:rPr>
          <w:rFonts w:ascii="Times New Roman" w:hAnsi="Times New Roman" w:cs="Times New Roman"/>
          <w:sz w:val="24"/>
          <w:szCs w:val="24"/>
        </w:rPr>
        <w:t>61</w:t>
      </w:r>
      <w:r w:rsidR="00A42F3B">
        <w:rPr>
          <w:rFonts w:ascii="Times New Roman" w:hAnsi="Times New Roman" w:cs="Times New Roman"/>
          <w:sz w:val="24"/>
          <w:szCs w:val="24"/>
        </w:rPr>
        <w:t xml:space="preserve"> </w:t>
      </w:r>
      <w:r w:rsidRPr="003258F1">
        <w:rPr>
          <w:rFonts w:ascii="Times New Roman" w:hAnsi="Times New Roman" w:cs="Times New Roman"/>
          <w:sz w:val="24"/>
          <w:szCs w:val="24"/>
        </w:rPr>
        <w:t xml:space="preserve">от Регламент (ЕС, Евратом) № </w:t>
      </w:r>
      <w:r w:rsidR="00DB45F7">
        <w:rPr>
          <w:rFonts w:ascii="Times New Roman" w:hAnsi="Times New Roman" w:cs="Times New Roman"/>
          <w:sz w:val="24"/>
          <w:szCs w:val="24"/>
        </w:rPr>
        <w:t>2024/2509</w:t>
      </w:r>
      <w:r w:rsidRPr="003258F1">
        <w:rPr>
          <w:rFonts w:ascii="Times New Roman" w:hAnsi="Times New Roman" w:cs="Times New Roman"/>
          <w:sz w:val="24"/>
          <w:szCs w:val="24"/>
        </w:rPr>
        <w:t xml:space="preserve"> на Европейския парламент и на Съвета, когато има риск от конфликт на интереси с участието на служител, осъществяващ последващ контрол на обществена поръчка, след узнаване на кандидатите или участниците, същият следва да си направи самоотвод, когато установи, че е налице или в хода на проверката е възникнал конфликт на интереси.</w:t>
      </w:r>
    </w:p>
    <w:p w:rsidR="003258F1" w:rsidRPr="003258F1" w:rsidRDefault="00786691" w:rsidP="004978DC">
      <w:pPr>
        <w:spacing w:after="240"/>
        <w:ind w:left="-142" w:right="-142"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Самоотводът </w:t>
      </w:r>
      <w:r w:rsidR="003258F1" w:rsidRPr="003258F1">
        <w:rPr>
          <w:rFonts w:ascii="Times New Roman" w:hAnsi="Times New Roman" w:cs="Times New Roman"/>
          <w:sz w:val="24"/>
          <w:szCs w:val="24"/>
        </w:rPr>
        <w:t>се прави в писмен вид</w:t>
      </w:r>
      <w:r>
        <w:rPr>
          <w:rFonts w:ascii="Times New Roman" w:hAnsi="Times New Roman" w:cs="Times New Roman"/>
          <w:sz w:val="24"/>
          <w:szCs w:val="24"/>
        </w:rPr>
        <w:t>,</w:t>
      </w:r>
      <w:r w:rsidR="003258F1" w:rsidRPr="003258F1">
        <w:rPr>
          <w:rFonts w:ascii="Times New Roman" w:hAnsi="Times New Roman" w:cs="Times New Roman"/>
          <w:sz w:val="24"/>
          <w:szCs w:val="24"/>
        </w:rPr>
        <w:t xml:space="preserve"> в свободен текст до началника на отдел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258F1" w:rsidRPr="003258F1">
        <w:rPr>
          <w:rFonts w:ascii="Times New Roman" w:hAnsi="Times New Roman" w:cs="Times New Roman"/>
          <w:sz w:val="24"/>
          <w:szCs w:val="24"/>
        </w:rPr>
        <w:t>, който определя друг експерт, който да осъществи проверката на съответната процедура.</w:t>
      </w:r>
    </w:p>
    <w:p w:rsidR="003D5F78" w:rsidRPr="00DE3DBB" w:rsidRDefault="003258F1" w:rsidP="00EC6651">
      <w:pPr>
        <w:spacing w:after="240"/>
        <w:ind w:left="-142" w:right="-142" w:firstLine="708"/>
        <w:rPr>
          <w:rFonts w:ascii="Times New Roman" w:hAnsi="Times New Roman" w:cs="Times New Roman"/>
          <w:sz w:val="24"/>
          <w:szCs w:val="24"/>
        </w:rPr>
      </w:pPr>
      <w:r w:rsidRPr="003258F1">
        <w:rPr>
          <w:rFonts w:ascii="Times New Roman" w:hAnsi="Times New Roman" w:cs="Times New Roman"/>
          <w:sz w:val="24"/>
          <w:szCs w:val="24"/>
        </w:rPr>
        <w:t>Експертите, осъществяващи последващ контрол на ОП в УО, декларират липсата на конфликт на интереси по проверяваната от тях процедура по подходящ начин.</w:t>
      </w:r>
    </w:p>
    <w:p w:rsidR="003258F1" w:rsidRPr="003F488D" w:rsidRDefault="003F488D" w:rsidP="004978DC">
      <w:pPr>
        <w:pStyle w:val="Style1"/>
        <w:spacing w:after="240"/>
        <w:rPr>
          <w:color w:val="000000"/>
        </w:rPr>
      </w:pPr>
      <w:bookmarkStart w:id="16" w:name="_Toc431992229"/>
      <w:bookmarkStart w:id="17" w:name="_Toc432165960"/>
      <w:bookmarkStart w:id="18" w:name="_Toc431992230"/>
      <w:bookmarkStart w:id="19" w:name="_Toc432165961"/>
      <w:bookmarkStart w:id="20" w:name="_Toc431992231"/>
      <w:bookmarkStart w:id="21" w:name="_Toc432165962"/>
      <w:bookmarkStart w:id="22" w:name="_Toc431992232"/>
      <w:bookmarkStart w:id="23" w:name="_Toc432165963"/>
      <w:bookmarkStart w:id="24" w:name="_Toc431992233"/>
      <w:bookmarkStart w:id="25" w:name="_Toc432165964"/>
      <w:bookmarkStart w:id="26" w:name="_Toc431992234"/>
      <w:bookmarkStart w:id="27" w:name="_Toc432165965"/>
      <w:bookmarkStart w:id="28" w:name="_Toc431992235"/>
      <w:bookmarkStart w:id="29" w:name="_Toc432165966"/>
      <w:bookmarkStart w:id="30" w:name="_Toc431992236"/>
      <w:bookmarkStart w:id="31" w:name="_Toc432165967"/>
      <w:bookmarkStart w:id="32" w:name="_Toc431992237"/>
      <w:bookmarkStart w:id="33" w:name="_Toc432165968"/>
      <w:bookmarkStart w:id="34" w:name="_Toc431992238"/>
      <w:bookmarkStart w:id="35" w:name="_Toc432165969"/>
      <w:bookmarkStart w:id="36" w:name="_Toc431992239"/>
      <w:bookmarkStart w:id="37" w:name="_Toc432165970"/>
      <w:bookmarkStart w:id="38" w:name="_Toc431992240"/>
      <w:bookmarkStart w:id="39" w:name="_Toc432165971"/>
      <w:bookmarkStart w:id="40" w:name="_Toc431992241"/>
      <w:bookmarkStart w:id="41" w:name="_Toc432165972"/>
      <w:bookmarkStart w:id="42" w:name="_Toc431992242"/>
      <w:bookmarkStart w:id="43" w:name="_Toc432165973"/>
      <w:bookmarkStart w:id="44" w:name="_Toc431992243"/>
      <w:bookmarkStart w:id="45" w:name="_Toc432165974"/>
      <w:bookmarkStart w:id="46" w:name="_Toc431992244"/>
      <w:bookmarkStart w:id="47" w:name="_Toc432165975"/>
      <w:bookmarkStart w:id="48" w:name="_Toc431992245"/>
      <w:bookmarkStart w:id="49" w:name="_Toc432165976"/>
      <w:bookmarkStart w:id="50" w:name="_Toc431992246"/>
      <w:bookmarkStart w:id="51" w:name="_Toc432165977"/>
      <w:bookmarkStart w:id="52" w:name="_Toc431992247"/>
      <w:bookmarkStart w:id="53" w:name="_Toc432165978"/>
      <w:bookmarkStart w:id="54" w:name="_Toc431992248"/>
      <w:bookmarkStart w:id="55" w:name="_Toc432165979"/>
      <w:bookmarkStart w:id="56" w:name="_Toc431992249"/>
      <w:bookmarkStart w:id="57" w:name="_Toc432165980"/>
      <w:bookmarkStart w:id="58" w:name="_Toc431992250"/>
      <w:bookmarkStart w:id="59" w:name="_Toc432165981"/>
      <w:bookmarkStart w:id="60" w:name="_Toc431992251"/>
      <w:bookmarkStart w:id="61" w:name="_Toc432165982"/>
      <w:bookmarkStart w:id="62" w:name="_Toc431992252"/>
      <w:bookmarkStart w:id="63" w:name="_Toc432165983"/>
      <w:bookmarkStart w:id="64" w:name="_Toc431992253"/>
      <w:bookmarkStart w:id="65" w:name="_Toc432165984"/>
      <w:bookmarkStart w:id="66" w:name="_Toc431992254"/>
      <w:bookmarkStart w:id="67" w:name="_Toc432165985"/>
      <w:bookmarkStart w:id="68" w:name="_Toc431992255"/>
      <w:bookmarkStart w:id="69" w:name="_Toc432165986"/>
      <w:bookmarkStart w:id="70" w:name="_Toc431992256"/>
      <w:bookmarkStart w:id="71" w:name="_Toc432165987"/>
      <w:bookmarkStart w:id="72" w:name="_Toc431992257"/>
      <w:bookmarkStart w:id="73" w:name="_Toc432165988"/>
      <w:bookmarkStart w:id="74" w:name="_Toc431992258"/>
      <w:bookmarkStart w:id="75" w:name="_Toc432165989"/>
      <w:bookmarkStart w:id="76" w:name="_Toc431992259"/>
      <w:bookmarkStart w:id="77" w:name="_Toc432165990"/>
      <w:bookmarkStart w:id="78" w:name="_Toc431992260"/>
      <w:bookmarkStart w:id="79" w:name="_Toc432165991"/>
      <w:bookmarkStart w:id="80" w:name="_Toc431992261"/>
      <w:bookmarkStart w:id="81" w:name="_Toc432165992"/>
      <w:bookmarkStart w:id="82" w:name="_Toc431992262"/>
      <w:bookmarkStart w:id="83" w:name="_Toc432165993"/>
      <w:bookmarkStart w:id="84" w:name="_Toc431992263"/>
      <w:bookmarkStart w:id="85" w:name="_Toc432165994"/>
      <w:bookmarkStart w:id="86" w:name="_Toc431992264"/>
      <w:bookmarkStart w:id="87" w:name="_Toc432165995"/>
      <w:bookmarkStart w:id="88" w:name="_Toc431992265"/>
      <w:bookmarkStart w:id="89" w:name="_Toc432165996"/>
      <w:bookmarkStart w:id="90" w:name="_Toc431992266"/>
      <w:bookmarkStart w:id="91" w:name="_Toc432165997"/>
      <w:bookmarkStart w:id="92" w:name="_Toc431992267"/>
      <w:bookmarkStart w:id="93" w:name="_Toc432165998"/>
      <w:bookmarkStart w:id="94" w:name="_Toc431992268"/>
      <w:bookmarkStart w:id="95" w:name="_Toc432165999"/>
      <w:bookmarkStart w:id="96" w:name="_Toc431992269"/>
      <w:bookmarkStart w:id="97" w:name="_Toc432166000"/>
      <w:bookmarkStart w:id="98" w:name="_Toc431992270"/>
      <w:bookmarkStart w:id="99" w:name="_Toc432166001"/>
      <w:bookmarkStart w:id="100" w:name="_Toc431992271"/>
      <w:bookmarkStart w:id="101" w:name="_Toc432166002"/>
      <w:bookmarkStart w:id="102" w:name="_Toc431992272"/>
      <w:bookmarkStart w:id="103" w:name="_Toc432166003"/>
      <w:bookmarkStart w:id="104" w:name="_Toc431992273"/>
      <w:bookmarkStart w:id="105" w:name="_Toc432166004"/>
      <w:bookmarkStart w:id="106" w:name="_Toc431992274"/>
      <w:bookmarkStart w:id="107" w:name="_Toc432166005"/>
      <w:bookmarkStart w:id="108" w:name="_Toc431992275"/>
      <w:bookmarkStart w:id="109" w:name="_Toc432166006"/>
      <w:bookmarkStart w:id="110" w:name="_Toc431992276"/>
      <w:bookmarkStart w:id="111" w:name="_Toc432166007"/>
      <w:bookmarkStart w:id="112" w:name="_Toc431992277"/>
      <w:bookmarkStart w:id="113" w:name="_Toc432166008"/>
      <w:bookmarkStart w:id="114" w:name="_Toc431992278"/>
      <w:bookmarkStart w:id="115" w:name="_Toc432166009"/>
      <w:bookmarkStart w:id="116" w:name="_Toc431992279"/>
      <w:bookmarkStart w:id="117" w:name="_Toc432166010"/>
      <w:bookmarkStart w:id="118" w:name="_Toc431992280"/>
      <w:bookmarkStart w:id="119" w:name="_Toc432166011"/>
      <w:bookmarkStart w:id="120" w:name="_Toc431992281"/>
      <w:bookmarkStart w:id="121" w:name="_Toc432166012"/>
      <w:bookmarkStart w:id="122" w:name="_Toc431992282"/>
      <w:bookmarkStart w:id="123" w:name="_Toc432166013"/>
      <w:bookmarkStart w:id="124" w:name="_Toc431992283"/>
      <w:bookmarkStart w:id="125" w:name="_Toc432166014"/>
      <w:bookmarkStart w:id="126" w:name="_Toc431992284"/>
      <w:bookmarkStart w:id="127" w:name="_Toc432166015"/>
      <w:bookmarkStart w:id="128" w:name="_Toc431992285"/>
      <w:bookmarkStart w:id="129" w:name="_Toc432166016"/>
      <w:bookmarkStart w:id="130" w:name="_Toc431992286"/>
      <w:bookmarkStart w:id="131" w:name="_Toc432166017"/>
      <w:bookmarkStart w:id="132" w:name="_Toc431992287"/>
      <w:bookmarkStart w:id="133" w:name="_Toc432166018"/>
      <w:bookmarkStart w:id="134" w:name="_Toc431992288"/>
      <w:bookmarkStart w:id="135" w:name="_Toc432166019"/>
      <w:bookmarkStart w:id="136" w:name="_Toc431992289"/>
      <w:bookmarkStart w:id="137" w:name="_Toc432166020"/>
      <w:bookmarkStart w:id="138" w:name="_Toc431992290"/>
      <w:bookmarkStart w:id="139" w:name="_Toc432166021"/>
      <w:bookmarkStart w:id="140" w:name="_Toc431992291"/>
      <w:bookmarkStart w:id="141" w:name="_Toc432166022"/>
      <w:bookmarkStart w:id="142" w:name="_Toc431992292"/>
      <w:bookmarkStart w:id="143" w:name="_Toc432166023"/>
      <w:bookmarkStart w:id="144" w:name="_Toc431992293"/>
      <w:bookmarkStart w:id="145" w:name="_Toc432166024"/>
      <w:bookmarkStart w:id="146" w:name="_Toc431992294"/>
      <w:bookmarkStart w:id="147" w:name="_Toc432166025"/>
      <w:bookmarkStart w:id="148" w:name="_Toc431992295"/>
      <w:bookmarkStart w:id="149" w:name="_Toc432166026"/>
      <w:bookmarkStart w:id="150" w:name="_Toc431992296"/>
      <w:bookmarkStart w:id="151" w:name="_Toc432166027"/>
      <w:bookmarkStart w:id="152" w:name="_Toc431992297"/>
      <w:bookmarkStart w:id="153" w:name="_Toc432166028"/>
      <w:bookmarkStart w:id="154" w:name="_Toc431992298"/>
      <w:bookmarkStart w:id="155" w:name="_Toc432166029"/>
      <w:bookmarkStart w:id="156" w:name="_Toc431992299"/>
      <w:bookmarkStart w:id="157" w:name="_Toc432166030"/>
      <w:bookmarkStart w:id="158" w:name="_Toc431992300"/>
      <w:bookmarkStart w:id="159" w:name="_Toc432166031"/>
      <w:bookmarkStart w:id="160" w:name="_Toc431992301"/>
      <w:bookmarkStart w:id="161" w:name="_Toc432166032"/>
      <w:bookmarkStart w:id="162" w:name="_Toc431992302"/>
      <w:bookmarkStart w:id="163" w:name="_Toc432166033"/>
      <w:bookmarkStart w:id="164" w:name="_Toc431992303"/>
      <w:bookmarkStart w:id="165" w:name="_Toc432166034"/>
      <w:bookmarkStart w:id="166" w:name="_Toc431992304"/>
      <w:bookmarkStart w:id="167" w:name="_Toc432166035"/>
      <w:bookmarkStart w:id="168" w:name="_Toc431992305"/>
      <w:bookmarkStart w:id="169" w:name="_Toc432166036"/>
      <w:bookmarkStart w:id="170" w:name="_Toc431992306"/>
      <w:bookmarkStart w:id="171" w:name="_Toc432166037"/>
      <w:bookmarkStart w:id="172" w:name="_Toc431992307"/>
      <w:bookmarkStart w:id="173" w:name="_Toc432166038"/>
      <w:bookmarkStart w:id="174" w:name="_Toc431992308"/>
      <w:bookmarkStart w:id="175" w:name="_Toc432166039"/>
      <w:bookmarkStart w:id="176" w:name="_Toc431992309"/>
      <w:bookmarkStart w:id="177" w:name="_Toc432166040"/>
      <w:bookmarkStart w:id="178" w:name="_Toc431992310"/>
      <w:bookmarkStart w:id="179" w:name="_Toc432166041"/>
      <w:bookmarkStart w:id="180" w:name="_Toc431992311"/>
      <w:bookmarkStart w:id="181" w:name="_Toc432166042"/>
      <w:bookmarkStart w:id="182" w:name="_Toc431992312"/>
      <w:bookmarkStart w:id="183" w:name="_Toc432166043"/>
      <w:bookmarkStart w:id="184" w:name="_Toc431992313"/>
      <w:bookmarkStart w:id="185" w:name="_Toc432166044"/>
      <w:bookmarkStart w:id="186" w:name="_Toc431992314"/>
      <w:bookmarkStart w:id="187" w:name="_Toc432166045"/>
      <w:bookmarkStart w:id="188" w:name="_Toc431992315"/>
      <w:bookmarkStart w:id="189" w:name="_Toc432166046"/>
      <w:bookmarkStart w:id="190" w:name="_Toc431992316"/>
      <w:bookmarkStart w:id="191" w:name="_Toc432166047"/>
      <w:bookmarkStart w:id="192" w:name="_Toc431992317"/>
      <w:bookmarkStart w:id="193" w:name="_Toc432166048"/>
      <w:bookmarkStart w:id="194" w:name="_Toc431992318"/>
      <w:bookmarkStart w:id="195" w:name="_Toc432166049"/>
      <w:bookmarkStart w:id="196" w:name="_Toc431992319"/>
      <w:bookmarkStart w:id="197" w:name="_Toc432166050"/>
      <w:bookmarkStart w:id="198" w:name="_Toc431992320"/>
      <w:bookmarkStart w:id="199" w:name="_Toc432166051"/>
      <w:bookmarkStart w:id="200" w:name="_Toc431992321"/>
      <w:bookmarkStart w:id="201" w:name="_Toc432166052"/>
      <w:bookmarkStart w:id="202" w:name="_Toc431992322"/>
      <w:bookmarkStart w:id="203" w:name="_Toc432166053"/>
      <w:bookmarkStart w:id="204" w:name="_Toc431992323"/>
      <w:bookmarkStart w:id="205" w:name="_Toc432166054"/>
      <w:bookmarkStart w:id="206" w:name="_Toc431992324"/>
      <w:bookmarkStart w:id="207" w:name="_Toc432166055"/>
      <w:bookmarkStart w:id="208" w:name="_Toc431992325"/>
      <w:bookmarkStart w:id="209" w:name="_Toc432166056"/>
      <w:bookmarkStart w:id="210" w:name="_Toc431992326"/>
      <w:bookmarkStart w:id="211" w:name="_Toc432166057"/>
      <w:bookmarkStart w:id="212" w:name="_Toc431992327"/>
      <w:bookmarkStart w:id="213" w:name="_Toc432166058"/>
      <w:bookmarkStart w:id="214" w:name="_Toc431992328"/>
      <w:bookmarkStart w:id="215" w:name="_Toc432166059"/>
      <w:bookmarkStart w:id="216" w:name="_Toc431992329"/>
      <w:bookmarkStart w:id="217" w:name="_Toc432166060"/>
      <w:bookmarkStart w:id="218" w:name="_Toc431992330"/>
      <w:bookmarkStart w:id="219" w:name="_Toc432166061"/>
      <w:bookmarkStart w:id="220" w:name="_Toc431992331"/>
      <w:bookmarkStart w:id="221" w:name="_Toc432166062"/>
      <w:bookmarkStart w:id="222" w:name="_Toc431992332"/>
      <w:bookmarkStart w:id="223" w:name="_Toc432166063"/>
      <w:bookmarkStart w:id="224" w:name="_Toc431992333"/>
      <w:bookmarkStart w:id="225" w:name="_Toc432166064"/>
      <w:bookmarkStart w:id="226" w:name="_Toc431992334"/>
      <w:bookmarkStart w:id="227" w:name="_Toc432166065"/>
      <w:bookmarkStart w:id="228" w:name="_Toc431992335"/>
      <w:bookmarkStart w:id="229" w:name="_Toc432166066"/>
      <w:bookmarkStart w:id="230" w:name="_Toc431992336"/>
      <w:bookmarkStart w:id="231" w:name="_Toc432166067"/>
      <w:bookmarkStart w:id="232" w:name="_Toc431992337"/>
      <w:bookmarkStart w:id="233" w:name="_Toc432166068"/>
      <w:bookmarkStart w:id="234" w:name="_Toc479775688"/>
      <w:bookmarkStart w:id="235" w:name="_Toc140150242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r>
        <w:t>5.</w:t>
      </w:r>
      <w:r>
        <w:tab/>
      </w:r>
      <w:r w:rsidR="003258F1" w:rsidRPr="003F488D">
        <w:t xml:space="preserve">Основни контролни дейности при възлагане на обществени </w:t>
      </w:r>
      <w:r w:rsidR="00897ADF" w:rsidRPr="003F488D">
        <w:t xml:space="preserve">поръчки за проекти по </w:t>
      </w:r>
      <w:r w:rsidR="003258F1" w:rsidRPr="003F488D">
        <w:t>ПТС, при които бенефициент по проектите е Управляващият орган</w:t>
      </w:r>
      <w:bookmarkEnd w:id="234"/>
      <w:bookmarkEnd w:id="235"/>
    </w:p>
    <w:p w:rsidR="003258F1" w:rsidRDefault="003258F1" w:rsidP="004978DC">
      <w:pPr>
        <w:autoSpaceDE w:val="0"/>
        <w:autoSpaceDN w:val="0"/>
        <w:adjustRightInd w:val="0"/>
        <w:spacing w:after="240"/>
        <w:ind w:left="-142" w:right="-142"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В случаите на изпълнение на проекти, финансирани по приоритетна ос „Техническа помощ”, бенефициент може да бъде Управляващият орган. В тези случаи, процедурата за възлагане на обществена поръчка се осъществява в рамките на Министерството на транспорта и съобщенията в съответствие с утвърдените от Министъра на транспорта и съобщенията „Вътрешни правила за реда и организацията за възлагане на обществени поръчки в Министерството на транспорта и съобщенията”.</w:t>
      </w:r>
    </w:p>
    <w:p w:rsidR="003258F1" w:rsidRPr="003258F1" w:rsidRDefault="003258F1" w:rsidP="004978DC">
      <w:pPr>
        <w:autoSpaceDE w:val="0"/>
        <w:autoSpaceDN w:val="0"/>
        <w:adjustRightInd w:val="0"/>
        <w:spacing w:after="240"/>
        <w:ind w:firstLine="567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DE3DBB" w:rsidRPr="00EC6651" w:rsidRDefault="005A4F56" w:rsidP="00EC6651">
      <w:pPr>
        <w:pStyle w:val="Style1"/>
        <w:spacing w:after="240"/>
      </w:pPr>
      <w:bookmarkStart w:id="236" w:name="_Toc431992339"/>
      <w:bookmarkStart w:id="237" w:name="_Toc432166070"/>
      <w:bookmarkStart w:id="238" w:name="_Toc431992340"/>
      <w:bookmarkStart w:id="239" w:name="_Toc432166071"/>
      <w:bookmarkStart w:id="240" w:name="_Toc431992341"/>
      <w:bookmarkStart w:id="241" w:name="_Toc432166072"/>
      <w:bookmarkStart w:id="242" w:name="_Toc431992342"/>
      <w:bookmarkStart w:id="243" w:name="_Toc432166073"/>
      <w:bookmarkStart w:id="244" w:name="_Toc431992343"/>
      <w:bookmarkStart w:id="245" w:name="_Toc432166074"/>
      <w:bookmarkStart w:id="246" w:name="_Toc431992344"/>
      <w:bookmarkStart w:id="247" w:name="_Toc432166075"/>
      <w:bookmarkStart w:id="248" w:name="_Toc431992345"/>
      <w:bookmarkStart w:id="249" w:name="_Toc432166076"/>
      <w:bookmarkStart w:id="250" w:name="_Toc479775689"/>
      <w:bookmarkStart w:id="251" w:name="_Toc140150243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r>
        <w:lastRenderedPageBreak/>
        <w:t>5</w:t>
      </w:r>
      <w:r w:rsidR="00897D99">
        <w:t xml:space="preserve">.1. </w:t>
      </w:r>
      <w:r w:rsidR="003258F1" w:rsidRPr="003258F1">
        <w:t>Контрол върху документацията от проведената обществена поръчка</w:t>
      </w:r>
      <w:bookmarkEnd w:id="250"/>
      <w:bookmarkEnd w:id="251"/>
    </w:p>
    <w:p w:rsidR="003258F1" w:rsidRPr="003258F1" w:rsidRDefault="003258F1" w:rsidP="004978DC">
      <w:pPr>
        <w:tabs>
          <w:tab w:val="left" w:pos="709"/>
        </w:tabs>
        <w:spacing w:after="240"/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Контрол за законосъобразност върх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у документацията от проведената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обществена п</w:t>
      </w:r>
      <w:r w:rsidR="0078669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оръчка се осъществява за всички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поръчки над стойностните праговете по ЗОП.</w:t>
      </w:r>
    </w:p>
    <w:p w:rsidR="003258F1" w:rsidRPr="003258F1" w:rsidRDefault="003258F1" w:rsidP="00303E1E">
      <w:pPr>
        <w:tabs>
          <w:tab w:val="left" w:pos="709"/>
        </w:tabs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Бенефициентът/Ръководителят на ЗИП в УО изпраща за контрол в отдел „Контрол по обществени поръчки“ документацията в </w:t>
      </w:r>
      <w:r w:rsidR="00C15ED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тридесет (30) дневен срок преди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първото включване на разходи по сключения договор за верификация в искане за плащане. Документите, които следва да се пр</w:t>
      </w:r>
      <w:r w:rsidR="00C15ED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едставят на електронен носител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са: </w:t>
      </w:r>
    </w:p>
    <w:p w:rsidR="003258F1" w:rsidRPr="003258F1" w:rsidRDefault="003258F1" w:rsidP="00303E1E">
      <w:pPr>
        <w:tabs>
          <w:tab w:val="left" w:pos="709"/>
        </w:tabs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Предварително обявление (ако има такова, поотделно от ОВ и от АОП);</w:t>
      </w:r>
    </w:p>
    <w:p w:rsidR="003258F1" w:rsidRPr="003258F1" w:rsidRDefault="003258F1" w:rsidP="00303E1E">
      <w:pPr>
        <w:tabs>
          <w:tab w:val="left" w:pos="709"/>
        </w:tabs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Обявление за обществената поръчка (по отделно от ОВ и от АОП);</w:t>
      </w:r>
    </w:p>
    <w:p w:rsidR="003258F1" w:rsidRPr="003258F1" w:rsidRDefault="003258F1" w:rsidP="00303E1E">
      <w:pPr>
        <w:tabs>
          <w:tab w:val="left" w:pos="709"/>
        </w:tabs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Документация за участие, вкл. кореспонденцията и разясненията на възл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ожителя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по получени въпроси от участниците (ако има такива);</w:t>
      </w:r>
    </w:p>
    <w:p w:rsidR="003258F1" w:rsidRPr="003258F1" w:rsidRDefault="003258F1" w:rsidP="00303E1E">
      <w:pPr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Актове от външе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н контрол, осъществяван на АОП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(ако има такива);</w:t>
      </w:r>
    </w:p>
    <w:p w:rsidR="003258F1" w:rsidRPr="003258F1" w:rsidRDefault="003258F1" w:rsidP="00303E1E">
      <w:pPr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Решения за промяна на обявлението или документацията за участие (ако има такива) (поотделно от ОВ и от АОП);</w:t>
      </w:r>
    </w:p>
    <w:p w:rsidR="003258F1" w:rsidRPr="003258F1" w:rsidRDefault="003258F1" w:rsidP="00303E1E">
      <w:pPr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 xml:space="preserve">Протоколи за работата на комисията, вкл. оценителни листове; </w:t>
      </w:r>
    </w:p>
    <w:p w:rsidR="003258F1" w:rsidRPr="003258F1" w:rsidRDefault="003258F1" w:rsidP="00303E1E">
      <w:pPr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Заповед за назначаване на комисия за провеждане на процедурата;</w:t>
      </w:r>
    </w:p>
    <w:p w:rsidR="003258F1" w:rsidRPr="003258F1" w:rsidRDefault="003258F1" w:rsidP="00303E1E">
      <w:pPr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Декларации по чл.103 от ЗОП и др. подобни (ако има такива);</w:t>
      </w:r>
    </w:p>
    <w:p w:rsidR="003258F1" w:rsidRPr="003258F1" w:rsidRDefault="003258F1" w:rsidP="00303E1E">
      <w:pPr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Разменена кореспонденция между участниците и комисията за оценка по време на процедурата вкл. допълнително представени документи и др. подобни;</w:t>
      </w:r>
    </w:p>
    <w:p w:rsidR="003258F1" w:rsidRPr="003258F1" w:rsidRDefault="003258F1" w:rsidP="00303E1E">
      <w:pPr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Решение за определяне на изпълнител;</w:t>
      </w:r>
    </w:p>
    <w:p w:rsidR="003258F1" w:rsidRPr="003258F1" w:rsidRDefault="00DE3DBB" w:rsidP="00303E1E">
      <w:pPr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Договор за обществена поръчка/рамково споразумение и договор по него;</w:t>
      </w:r>
    </w:p>
    <w:p w:rsidR="003258F1" w:rsidRPr="003258F1" w:rsidRDefault="003258F1" w:rsidP="00303E1E">
      <w:pPr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Актове на КЗК и ВАС във връзка с процедурата;</w:t>
      </w:r>
    </w:p>
    <w:p w:rsidR="003258F1" w:rsidRPr="003258F1" w:rsidRDefault="003258F1" w:rsidP="00303E1E">
      <w:pPr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Копие от офертата на спечелилия участник и копия от офертите на останалите участници;</w:t>
      </w:r>
    </w:p>
    <w:p w:rsidR="003258F1" w:rsidRPr="003258F1" w:rsidRDefault="003258F1" w:rsidP="00EC6651">
      <w:pPr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Посочените по-горе документи следва да са налични в ИСУН 2020 към датата на изпращане за контрол на документацията. </w:t>
      </w:r>
    </w:p>
    <w:p w:rsidR="003258F1" w:rsidRPr="003258F1" w:rsidRDefault="003258F1" w:rsidP="00BE72FA">
      <w:pPr>
        <w:spacing w:after="240"/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Бенефициентът/Ръководителят на ЗИП в УО представя и други документи, извън горнит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е – при необходимост (напр.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справка, попълнена и подписана от възложителя за проведени процедури със сходен предмет за съответната календарна година).</w:t>
      </w:r>
    </w:p>
    <w:p w:rsidR="003258F1" w:rsidRPr="003258F1" w:rsidRDefault="003258F1" w:rsidP="004978DC">
      <w:pPr>
        <w:spacing w:after="240"/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УО извършва контрол върху получените документи с п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риложим към настоящия Наръчник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общ контролен лист, който се попълва в 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ИСУН 2020 и приложения към него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(в зависимост от вида на процедурата), също част от Наръчника, които се публикуват в ИСУН 2020. Срокът за проверка на документацията от проведената обществена поръчка е до 20 работни дни от получаването в УО на гореописаните документи. </w:t>
      </w:r>
    </w:p>
    <w:p w:rsidR="003258F1" w:rsidRPr="003258F1" w:rsidRDefault="003258F1" w:rsidP="004978DC">
      <w:pPr>
        <w:spacing w:after="240"/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Ако в процеса на проверка на документацията се установят пропуски в представени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те документи, експерт от отдел КОП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изисква писмено от Ръководителя на ЗИП в УО (официално или по ел. поща) представянето на допълнителни документи, информация или разяснения. </w:t>
      </w:r>
    </w:p>
    <w:p w:rsidR="003258F1" w:rsidRPr="003258F1" w:rsidRDefault="003258F1" w:rsidP="004978DC">
      <w:pPr>
        <w:spacing w:after="240"/>
        <w:ind w:left="-142" w:right="-142" w:firstLine="85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Срокът за изпращане на документите/допълнителната информация е до 3 работни дни от получаване на писмено запитване. До получаване на отговор/изпращането на документи от страна на бенефициента в УО, се прекъсва срокът от 20 работни дни за проверка на документацията от проведената процедура.</w:t>
      </w:r>
    </w:p>
    <w:p w:rsidR="003258F1" w:rsidRPr="003258F1" w:rsidRDefault="003258F1" w:rsidP="004978DC">
      <w:pPr>
        <w:spacing w:after="240"/>
        <w:ind w:left="-142" w:right="-142"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lastRenderedPageBreak/>
        <w:t xml:space="preserve">За поръчки под стойностните прагове за възлагане по ЗОП възложителят прилага утвърдени в рамките на МТС контролни процедури за осигуряване на законосъобразност. По отношение на контрол за разделяне на поръчка под стойностните прагове за възлагане по ЗОП се прилагат правилата на </w:t>
      </w:r>
      <w:r w:rsidRPr="00EC79D5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т.</w:t>
      </w:r>
      <w:r w:rsidR="00EC79D5" w:rsidRPr="00EC79D5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4</w:t>
      </w:r>
      <w:r w:rsidRPr="00EC79D5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.1.</w:t>
      </w:r>
      <w:r w:rsidR="00163BD9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от настоящата глава на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наръчник.</w:t>
      </w:r>
    </w:p>
    <w:p w:rsidR="003258F1" w:rsidRPr="003258F1" w:rsidRDefault="003258F1" w:rsidP="00BE72FA">
      <w:pPr>
        <w:spacing w:after="240"/>
        <w:ind w:left="-142" w:right="-142"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Гореописаните проверки се финализират с попълването на общ КЛ в ИСУН 2020 и публикуването на приложенията към него от експерта, и одобрението му от началника на отдел „Контрол по обществени поръчки“ в ИСУН. За резултатите от проверката се изпраща уведомление по електроне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н път до началниците на отдели ИК и ФУ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(п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исмо, в случаите по </w:t>
      </w:r>
      <w:r w:rsidR="00163BD9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Глава </w:t>
      </w:r>
      <w:r w:rsidR="00541194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8</w:t>
      </w:r>
      <w:r w:rsidR="00163BD9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) к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акто и до Ръководителят на ЗИП в УО.</w:t>
      </w:r>
    </w:p>
    <w:p w:rsidR="003258F1" w:rsidRPr="003258F1" w:rsidRDefault="005A4F56" w:rsidP="004978DC">
      <w:pPr>
        <w:pStyle w:val="Style1"/>
        <w:spacing w:after="240"/>
      </w:pPr>
      <w:bookmarkStart w:id="252" w:name="_Toc479775690"/>
      <w:bookmarkStart w:id="253" w:name="_Toc140150244"/>
      <w:r>
        <w:t>5</w:t>
      </w:r>
      <w:r w:rsidR="00CC6101">
        <w:t xml:space="preserve">.2. </w:t>
      </w:r>
      <w:r w:rsidR="003258F1" w:rsidRPr="003258F1">
        <w:t>Контрол от страна на УО на измененията на договор за обществена поръчка</w:t>
      </w:r>
      <w:bookmarkEnd w:id="252"/>
      <w:bookmarkEnd w:id="253"/>
    </w:p>
    <w:p w:rsidR="003258F1" w:rsidRPr="003258F1" w:rsidRDefault="003258F1" w:rsidP="004978DC">
      <w:pPr>
        <w:spacing w:after="240"/>
        <w:ind w:left="-142" w:right="-142"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В случай, че възникне някоя от предвидените в ЗОП хипотези, подписаното изменение на договора и копие от документацията, обосноваваща изменението на договора, се представя за контрол в Управляващия орган (отдел „Контрол по обществени поръчки“) за осъществяване на проверка за съответствие със законовите изисквания и клаузите на договора в срок от 5 работни дни след сключването му. Към датата на представянето му за проверката, същото следва да е публикувано и в ИСУН 2020, заедно с документацията, обосноваваща изменението.</w:t>
      </w:r>
    </w:p>
    <w:p w:rsidR="003258F1" w:rsidRPr="003258F1" w:rsidRDefault="003258F1" w:rsidP="004978DC">
      <w:pPr>
        <w:spacing w:after="240"/>
        <w:ind w:left="-142" w:right="-142" w:firstLine="709"/>
        <w:rPr>
          <w:rFonts w:ascii="Times New Roman" w:eastAsia="Times New Roman" w:hAnsi="Times New Roman" w:cs="Times New Roman"/>
          <w:sz w:val="24"/>
          <w:szCs w:val="20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При проверката се извършват консултации и се изисква становище от отдел „Изпълнение и координация” (официално или по електронна поща) във връзка с актуалния статус на изпълнение на проекта/договора и обстоятелствата, наложили изменението.</w:t>
      </w:r>
    </w:p>
    <w:p w:rsidR="00B03A26" w:rsidRDefault="003258F1" w:rsidP="004978DC">
      <w:pPr>
        <w:spacing w:after="240"/>
        <w:ind w:left="-142" w:right="-142"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В случаите, когато при преобразуване на изпълнителя в съответствие със законодателството на държавата, в която е установен, Възложителя сключва договор за продължаване на договора за обществена поръчка с правоприемни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ка, Възложителят уведомява УО.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С договора с правоприемника не могат да се правят промени в договора за обществена поръчка. </w:t>
      </w:r>
    </w:p>
    <w:p w:rsidR="00B03A26" w:rsidRPr="00BE72FA" w:rsidRDefault="003B2E19" w:rsidP="003B2E19">
      <w:pPr>
        <w:ind w:left="-57" w:right="0" w:firstLine="709"/>
        <w:jc w:val="left"/>
        <w:rPr>
          <w:rFonts w:ascii="Times New Roman" w:hAnsi="Times New Roman" w:cs="Times New Roman"/>
          <w:color w:val="000000"/>
          <w:sz w:val="24"/>
          <w:szCs w:val="24"/>
          <w:lang w:eastAsia="pl-PL"/>
        </w:rPr>
      </w:pPr>
      <w:r>
        <w:rPr>
          <w:rFonts w:ascii="Times New Roman" w:hAnsi="Times New Roman" w:cs="Times New Roman"/>
          <w:sz w:val="24"/>
          <w:szCs w:val="24"/>
          <w:lang w:eastAsia="bg-BG"/>
        </w:rPr>
        <w:t>Заедно с уведомлението, В</w:t>
      </w:r>
      <w:r w:rsidR="00B03A26" w:rsidRPr="00BE72FA">
        <w:rPr>
          <w:rFonts w:ascii="Times New Roman" w:hAnsi="Times New Roman" w:cs="Times New Roman"/>
          <w:sz w:val="24"/>
          <w:szCs w:val="24"/>
          <w:lang w:eastAsia="bg-BG"/>
        </w:rPr>
        <w:t>ъзложителят предс</w:t>
      </w:r>
      <w:r>
        <w:rPr>
          <w:rFonts w:ascii="Times New Roman" w:hAnsi="Times New Roman" w:cs="Times New Roman"/>
          <w:sz w:val="24"/>
          <w:szCs w:val="24"/>
          <w:lang w:eastAsia="bg-BG"/>
        </w:rPr>
        <w:t>тавя на УО доказателства, че:</w:t>
      </w:r>
      <w:r>
        <w:rPr>
          <w:rFonts w:ascii="Times New Roman" w:hAnsi="Times New Roman" w:cs="Times New Roman"/>
          <w:sz w:val="24"/>
          <w:szCs w:val="24"/>
          <w:lang w:eastAsia="bg-BG"/>
        </w:rPr>
        <w:br/>
        <w:t xml:space="preserve">– </w:t>
      </w:r>
      <w:r w:rsidR="00B03A26" w:rsidRPr="00BE72FA">
        <w:rPr>
          <w:rFonts w:ascii="Times New Roman" w:hAnsi="Times New Roman" w:cs="Times New Roman"/>
          <w:sz w:val="24"/>
          <w:szCs w:val="24"/>
          <w:lang w:eastAsia="bg-BG"/>
        </w:rPr>
        <w:t>не са налице обстоятелства, които изискват задължително отстраняване по ЗОП;</w:t>
      </w:r>
      <w:r w:rsidR="00B03A26" w:rsidRPr="00BE72FA">
        <w:rPr>
          <w:rFonts w:ascii="Times New Roman" w:hAnsi="Times New Roman" w:cs="Times New Roman"/>
          <w:sz w:val="24"/>
          <w:szCs w:val="24"/>
          <w:lang w:eastAsia="bg-BG"/>
        </w:rPr>
        <w:br/>
        <w:t xml:space="preserve">– не са налице и обстоятелства, посочени от самия Възложител като основания за </w:t>
      </w:r>
      <w:r>
        <w:rPr>
          <w:rFonts w:ascii="Times New Roman" w:hAnsi="Times New Roman" w:cs="Times New Roman"/>
          <w:sz w:val="24"/>
          <w:szCs w:val="24"/>
          <w:lang w:eastAsia="bg-BG"/>
        </w:rPr>
        <w:t>незадължително отстраняване;</w:t>
      </w:r>
      <w:r>
        <w:rPr>
          <w:rFonts w:ascii="Times New Roman" w:hAnsi="Times New Roman" w:cs="Times New Roman"/>
          <w:sz w:val="24"/>
          <w:szCs w:val="24"/>
          <w:lang w:eastAsia="bg-BG"/>
        </w:rPr>
        <w:br/>
        <w:t xml:space="preserve">– </w:t>
      </w:r>
      <w:r w:rsidR="00B03A26" w:rsidRPr="00BE72FA">
        <w:rPr>
          <w:rFonts w:ascii="Times New Roman" w:hAnsi="Times New Roman" w:cs="Times New Roman"/>
          <w:sz w:val="24"/>
          <w:szCs w:val="24"/>
          <w:lang w:eastAsia="bg-BG"/>
        </w:rPr>
        <w:t>правоприемникът отговаря на изискванията по критериите за подбор.</w:t>
      </w:r>
    </w:p>
    <w:p w:rsidR="00952526" w:rsidRDefault="00952526" w:rsidP="004978DC">
      <w:pPr>
        <w:spacing w:after="240"/>
        <w:ind w:left="-142" w:right="-142"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Проверката на допълнителното споразумение се извършва в срок от 7 работни дни след получава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нето му в отдел КОП, с приложение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pl-PL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контролен лист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pl-PL"/>
        </w:rPr>
        <w:t>)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, част от Наръчника,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и се финализира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с попълването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общ КЛ в ИСУН 2020 от експерта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 одобрението му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0"/>
          <w:lang w:eastAsia="pl-PL"/>
        </w:rPr>
        <w:t xml:space="preserve"> от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началника на отдел „Контрол по обществени поръчки“ в ИСУН 2020. За резултатите от проверката се изпраща 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уведомление по електроне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н път до началниците на отдели 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 ФУ (писмо, в случаите по 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Глава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8 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от наръчника)</w:t>
      </w:r>
      <w:r w:rsidR="000F66FE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.</w:t>
      </w:r>
    </w:p>
    <w:p w:rsidR="000F66FE" w:rsidRDefault="000F66FE" w:rsidP="00E059FF">
      <w:pPr>
        <w:spacing w:after="240"/>
        <w:ind w:left="-142" w:right="-142"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Ако в процеса на проверка се установят пропуски в представени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те документи, експерт от отдел КОП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изисква писмено от бенефициента (официално, по факс или по ел. поща) представянето на допълнителни документи, информация или разяснения. Срокът за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lastRenderedPageBreak/>
        <w:t>изпращане на документите/допълнителната информация от бенефициента е до 2 работни дни от получаване на писмено запитване.</w:t>
      </w:r>
    </w:p>
    <w:p w:rsidR="002A20E1" w:rsidRPr="003258F1" w:rsidRDefault="00952526" w:rsidP="00E059FF">
      <w:pPr>
        <w:spacing w:after="240"/>
        <w:ind w:left="-142" w:right="-142"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При констатирано нарушение се прилагат процедурите съгласно 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Глава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8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от наръчника.</w:t>
      </w:r>
    </w:p>
    <w:p w:rsidR="000F66FE" w:rsidRPr="006569B3" w:rsidRDefault="003258F1" w:rsidP="00E059FF">
      <w:pPr>
        <w:spacing w:after="240"/>
        <w:ind w:left="-142" w:right="-142" w:firstLine="709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b/>
          <w:sz w:val="24"/>
          <w:szCs w:val="20"/>
          <w:lang w:eastAsia="pl-PL"/>
        </w:rPr>
        <w:t>Описаната в т.</w:t>
      </w:r>
      <w:r w:rsidR="00163BD9">
        <w:rPr>
          <w:rFonts w:ascii="Times New Roman" w:eastAsia="Times New Roman" w:hAnsi="Times New Roman" w:cs="Times New Roman"/>
          <w:b/>
          <w:sz w:val="24"/>
          <w:szCs w:val="20"/>
          <w:lang w:eastAsia="pl-PL"/>
        </w:rPr>
        <w:t>4</w:t>
      </w:r>
      <w:r w:rsidRPr="003258F1">
        <w:rPr>
          <w:rFonts w:ascii="Times New Roman" w:eastAsia="Times New Roman" w:hAnsi="Times New Roman" w:cs="Times New Roman"/>
          <w:b/>
          <w:sz w:val="24"/>
          <w:szCs w:val="20"/>
          <w:lang w:eastAsia="pl-PL"/>
        </w:rPr>
        <w:t>.3. процедура и изисквания, касаещи избягване на конфликт на интереси в обществените поръчки, се прилага и в случаите, когато бенефициент по проектите е Управляващият орган.</w:t>
      </w:r>
    </w:p>
    <w:p w:rsidR="003258F1" w:rsidRPr="00DE3DBB" w:rsidRDefault="002A20E1" w:rsidP="004978DC">
      <w:pPr>
        <w:pStyle w:val="Style1"/>
        <w:spacing w:after="240"/>
      </w:pPr>
      <w:bookmarkStart w:id="254" w:name="_Toc431992348"/>
      <w:bookmarkStart w:id="255" w:name="_Toc431992349"/>
      <w:bookmarkStart w:id="256" w:name="_Toc431992351"/>
      <w:bookmarkStart w:id="257" w:name="_Toc479775691"/>
      <w:bookmarkStart w:id="258" w:name="_Toc140150245"/>
      <w:bookmarkEnd w:id="254"/>
      <w:bookmarkEnd w:id="255"/>
      <w:bookmarkEnd w:id="256"/>
      <w:r>
        <w:t>6.</w:t>
      </w:r>
      <w:r>
        <w:tab/>
      </w:r>
      <w:r w:rsidR="003258F1" w:rsidRPr="00DE3DBB">
        <w:t>Резултати от контрола на обществените поръчки</w:t>
      </w:r>
      <w:bookmarkEnd w:id="257"/>
      <w:bookmarkEnd w:id="258"/>
    </w:p>
    <w:p w:rsidR="00A55304" w:rsidRPr="00E059FF" w:rsidRDefault="003258F1" w:rsidP="00E059FF">
      <w:pPr>
        <w:spacing w:after="240"/>
        <w:ind w:left="-142" w:right="-142" w:firstLine="709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Ако в резултат на извършени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я контрол от експерта от отдел КОП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се констатират нарушения, в контролния лист в ИСУН 2020 и приложенията към него, се описват установените нарушения и се дава препоръчителен процентен показател на финансова корекция за съответния вид нарушение, свързано с възлагането на обществената поръчка по „Насоките за определяне на финансовите корекции, които следва да бъдат направени спрямо разходите, съфинансирани от Структурните и Кохезионния фонд при неспазване на правилата за обществени поръчки“. В този случай се прилагат процедурите съгласно </w:t>
      </w:r>
      <w:r w:rsidR="00163BD9" w:rsidRPr="0089127F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Глава </w:t>
      </w:r>
      <w:r w:rsidR="00541194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8</w:t>
      </w:r>
      <w:r w:rsidR="00541194" w:rsidRPr="0089127F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</w:t>
      </w:r>
      <w:r w:rsidR="00E059FF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от настоящия наръчник.</w:t>
      </w:r>
    </w:p>
    <w:p w:rsidR="00960DFA" w:rsidRDefault="005A6609" w:rsidP="00E059FF">
      <w:pPr>
        <w:pStyle w:val="Style1"/>
        <w:spacing w:after="240"/>
      </w:pPr>
      <w:r>
        <w:t>7.</w:t>
      </w:r>
      <w:r>
        <w:tab/>
      </w:r>
      <w:r w:rsidR="00D563CC" w:rsidRPr="006569B3">
        <w:t>Осигуряване на одитна пътека по процедури от компетенциите на отдел „Контрол по обществени поръчки“</w:t>
      </w:r>
    </w:p>
    <w:p w:rsidR="003A248B" w:rsidRPr="00D60033" w:rsidRDefault="003A248B" w:rsidP="004978DC">
      <w:pPr>
        <w:pStyle w:val="ListParagraph"/>
        <w:numPr>
          <w:ilvl w:val="0"/>
          <w:numId w:val="21"/>
        </w:numPr>
        <w:spacing w:after="240"/>
        <w:ind w:left="-142" w:right="-142" w:firstLine="709"/>
        <w:rPr>
          <w:rFonts w:ascii="Times New Roman" w:eastAsia="Times New Roman" w:hAnsi="Times New Roman" w:cs="Times New Roman"/>
          <w:color w:val="000000"/>
          <w:sz w:val="24"/>
          <w:szCs w:val="20"/>
          <w:lang w:eastAsia="pl-PL"/>
        </w:rPr>
      </w:pPr>
      <w:r w:rsidRPr="00D60033">
        <w:rPr>
          <w:rFonts w:ascii="Times New Roman" w:hAnsi="Times New Roman" w:cs="Times New Roman"/>
          <w:sz w:val="24"/>
          <w:szCs w:val="24"/>
        </w:rPr>
        <w:t>Всички документации за възлагане на обществена поръчка, представени от възложителите на Управляващия орган (когато е представено на електронен носител, а не е внесено</w:t>
      </w:r>
      <w:r w:rsidRPr="00D60033">
        <w:t xml:space="preserve"> </w:t>
      </w:r>
      <w:r w:rsidRPr="00D60033">
        <w:rPr>
          <w:rFonts w:ascii="Times New Roman" w:hAnsi="Times New Roman" w:cs="Times New Roman"/>
          <w:sz w:val="24"/>
          <w:szCs w:val="24"/>
        </w:rPr>
        <w:t>в ИСУН 2020 );</w:t>
      </w:r>
    </w:p>
    <w:p w:rsidR="003A248B" w:rsidRPr="00CC6EDD" w:rsidRDefault="003A248B" w:rsidP="004978DC">
      <w:pPr>
        <w:pStyle w:val="ListParagraph"/>
        <w:numPr>
          <w:ilvl w:val="0"/>
          <w:numId w:val="15"/>
        </w:numPr>
        <w:tabs>
          <w:tab w:val="left" w:pos="0"/>
        </w:tabs>
        <w:spacing w:after="240"/>
        <w:ind w:left="-142" w:right="-142" w:firstLine="709"/>
        <w:rPr>
          <w:rFonts w:ascii="Times New Roman" w:hAnsi="Times New Roman" w:cs="Times New Roman"/>
          <w:sz w:val="24"/>
          <w:szCs w:val="24"/>
          <w:lang w:eastAsia="fr-FR"/>
        </w:rPr>
      </w:pPr>
      <w:r w:rsidRPr="00CC6EDD">
        <w:rPr>
          <w:rFonts w:ascii="Times New Roman" w:hAnsi="Times New Roman" w:cs="Times New Roman"/>
          <w:sz w:val="24"/>
          <w:szCs w:val="24"/>
        </w:rPr>
        <w:t>Писма</w:t>
      </w:r>
      <w:r>
        <w:rPr>
          <w:rFonts w:ascii="Times New Roman" w:hAnsi="Times New Roman" w:cs="Times New Roman"/>
          <w:sz w:val="24"/>
          <w:szCs w:val="24"/>
        </w:rPr>
        <w:t xml:space="preserve"> и кореспонденция</w:t>
      </w:r>
      <w:r w:rsidRPr="00CC6EDD">
        <w:rPr>
          <w:rFonts w:ascii="Times New Roman" w:hAnsi="Times New Roman" w:cs="Times New Roman"/>
          <w:sz w:val="24"/>
          <w:szCs w:val="24"/>
          <w:lang w:eastAsia="fr-FR"/>
        </w:rPr>
        <w:t>, касаещи открити нарушения на обществени поръч</w:t>
      </w:r>
      <w:r>
        <w:rPr>
          <w:rFonts w:ascii="Times New Roman" w:hAnsi="Times New Roman" w:cs="Times New Roman"/>
          <w:sz w:val="24"/>
          <w:szCs w:val="24"/>
          <w:lang w:eastAsia="fr-FR"/>
        </w:rPr>
        <w:t>ки и налагане на финансови корекции, изпратени до бенефициентите (на хартиен или електронен носител, каквото е приложимо)</w:t>
      </w:r>
    </w:p>
    <w:p w:rsidR="0037104F" w:rsidRDefault="0037104F" w:rsidP="00327635">
      <w:pPr>
        <w:spacing w:after="240"/>
        <w:ind w:left="-142" w:right="-142" w:firstLine="709"/>
        <w:rPr>
          <w:rFonts w:ascii="Times New Roman" w:eastAsia="Times New Roman" w:hAnsi="Times New Roman" w:cs="Times New Roman"/>
          <w:color w:val="000000"/>
          <w:sz w:val="24"/>
          <w:szCs w:val="20"/>
          <w:lang w:eastAsia="bg-BG"/>
        </w:rPr>
      </w:pPr>
      <w:r w:rsidRPr="0037104F">
        <w:rPr>
          <w:rFonts w:ascii="Times New Roman" w:eastAsia="Times New Roman" w:hAnsi="Times New Roman" w:cs="Times New Roman"/>
          <w:color w:val="000000"/>
          <w:sz w:val="24"/>
          <w:szCs w:val="20"/>
          <w:lang w:eastAsia="bg-BG"/>
        </w:rPr>
        <w:t>Документите се съхраняват под формата на оригинали или заверени копия на оригиналите</w:t>
      </w:r>
      <w:r>
        <w:rPr>
          <w:rFonts w:ascii="Times New Roman" w:eastAsia="Times New Roman" w:hAnsi="Times New Roman" w:cs="Times New Roman"/>
          <w:color w:val="000000"/>
          <w:sz w:val="24"/>
          <w:szCs w:val="20"/>
          <w:lang w:eastAsia="bg-BG"/>
        </w:rPr>
        <w:t xml:space="preserve"> (ако е приложими)</w:t>
      </w:r>
      <w:r w:rsidRPr="0037104F">
        <w:rPr>
          <w:rFonts w:ascii="Times New Roman" w:eastAsia="Times New Roman" w:hAnsi="Times New Roman" w:cs="Times New Roman"/>
          <w:color w:val="000000"/>
          <w:sz w:val="24"/>
          <w:szCs w:val="20"/>
          <w:lang w:eastAsia="bg-BG"/>
        </w:rPr>
        <w:t xml:space="preserve"> или на общоприети носители на информация, включително електронни версии на оригинални документи или документи, съществуващи единствено в електронна версия. </w:t>
      </w:r>
    </w:p>
    <w:p w:rsidR="0037104F" w:rsidRPr="0037104F" w:rsidRDefault="0037104F" w:rsidP="004978DC">
      <w:pPr>
        <w:spacing w:after="240"/>
        <w:ind w:left="-142" w:right="-142" w:firstLine="709"/>
        <w:rPr>
          <w:rFonts w:ascii="Times New Roman" w:eastAsia="Times New Roman" w:hAnsi="Times New Roman" w:cs="Times New Roman"/>
          <w:color w:val="000000"/>
          <w:sz w:val="24"/>
          <w:szCs w:val="20"/>
          <w:lang w:eastAsia="bg-BG"/>
        </w:rPr>
      </w:pPr>
      <w:r w:rsidRPr="0037104F">
        <w:rPr>
          <w:rFonts w:ascii="Times New Roman" w:eastAsia="Times New Roman" w:hAnsi="Times New Roman" w:cs="Times New Roman"/>
          <w:color w:val="000000"/>
          <w:sz w:val="24"/>
          <w:szCs w:val="20"/>
          <w:lang w:eastAsia="bg-BG"/>
        </w:rPr>
        <w:t>Електронните документи, внесени в ИСУН 2020, се считат за внесени в електронна система за архивиране.</w:t>
      </w:r>
    </w:p>
    <w:p w:rsidR="00D60033" w:rsidRDefault="0037104F" w:rsidP="004978DC">
      <w:pPr>
        <w:spacing w:after="240"/>
        <w:ind w:left="-142" w:right="-142" w:firstLine="709"/>
        <w:rPr>
          <w:rFonts w:ascii="Times New Roman" w:eastAsia="Times New Roman" w:hAnsi="Times New Roman" w:cs="Times New Roman"/>
          <w:color w:val="000000"/>
          <w:sz w:val="24"/>
          <w:szCs w:val="20"/>
          <w:lang w:eastAsia="pl-PL"/>
        </w:rPr>
      </w:pPr>
      <w:r w:rsidRPr="0037104F">
        <w:rPr>
          <w:rFonts w:ascii="Times New Roman" w:eastAsia="Times New Roman" w:hAnsi="Times New Roman" w:cs="Times New Roman"/>
          <w:color w:val="000000"/>
          <w:sz w:val="24"/>
          <w:szCs w:val="20"/>
          <w:lang w:eastAsia="bg-BG"/>
        </w:rPr>
        <w:t>Когато документите съществуват единствено в електронна форма, използваните компютърни системи отговарят на приетите стандарти за сигурност, които гарантират, че съхраняваните</w:t>
      </w:r>
      <w:r w:rsidRPr="0037104F">
        <w:rPr>
          <w:rFonts w:ascii="Times New Roman" w:eastAsia="Times New Roman" w:hAnsi="Times New Roman" w:cs="Times New Roman"/>
          <w:color w:val="000000"/>
          <w:sz w:val="24"/>
          <w:szCs w:val="20"/>
          <w:lang w:eastAsia="pl-PL"/>
        </w:rPr>
        <w:t xml:space="preserve"> документи отговарят на националните законови изисквания и на тях може да се разчита за целите на одита.</w:t>
      </w:r>
    </w:p>
    <w:p w:rsidR="001C643D" w:rsidRPr="002208FF" w:rsidRDefault="001C643D" w:rsidP="004978DC">
      <w:pPr>
        <w:spacing w:after="240"/>
        <w:ind w:left="-142" w:right="-142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bg-BG"/>
        </w:rPr>
      </w:pPr>
    </w:p>
    <w:sectPr w:rsidR="001C643D" w:rsidRPr="002208FF" w:rsidSect="0033052F">
      <w:headerReference w:type="default" r:id="rId8"/>
      <w:footerReference w:type="default" r:id="rId9"/>
      <w:pgSz w:w="11906" w:h="16838"/>
      <w:pgMar w:top="1417" w:right="1133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36569" w:rsidRDefault="00B36569" w:rsidP="00BA0446">
      <w:r>
        <w:separator/>
      </w:r>
    </w:p>
  </w:endnote>
  <w:endnote w:type="continuationSeparator" w:id="0">
    <w:p w:rsidR="00B36569" w:rsidRDefault="00B36569" w:rsidP="00BA04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0446" w:rsidRDefault="00BA0446" w:rsidP="00BA0446">
    <w:pPr>
      <w:pStyle w:val="Footer"/>
      <w:jc w:val="right"/>
      <w:rPr>
        <w:caps/>
        <w:noProof/>
        <w:color w:val="5B9BD5" w:themeColor="accent1"/>
      </w:rPr>
    </w:pPr>
    <w:r>
      <w:rPr>
        <w:color w:val="5B9BD5" w:themeColor="accent1"/>
      </w:rPr>
      <w:t>стр.</w:t>
    </w:r>
    <w:r>
      <w:rPr>
        <w:caps/>
        <w:color w:val="5B9BD5" w:themeColor="accent1"/>
      </w:rPr>
      <w:fldChar w:fldCharType="begin"/>
    </w:r>
    <w:r>
      <w:rPr>
        <w:caps/>
        <w:color w:val="5B9BD5" w:themeColor="accent1"/>
      </w:rPr>
      <w:instrText xml:space="preserve"> PAGE   \* MERGEFORMAT </w:instrText>
    </w:r>
    <w:r>
      <w:rPr>
        <w:caps/>
        <w:color w:val="5B9BD5" w:themeColor="accent1"/>
      </w:rPr>
      <w:fldChar w:fldCharType="separate"/>
    </w:r>
    <w:r w:rsidR="00004487" w:rsidRPr="00004487">
      <w:rPr>
        <w:noProof/>
        <w:color w:val="5B9BD5" w:themeColor="accent1"/>
      </w:rPr>
      <w:t>1</w:t>
    </w:r>
    <w:r>
      <w:rPr>
        <w:caps/>
        <w:noProof/>
        <w:color w:val="5B9BD5" w:themeColor="accent1"/>
      </w:rPr>
      <w:fldChar w:fldCharType="end"/>
    </w:r>
  </w:p>
  <w:p w:rsidR="00BA0446" w:rsidRDefault="00BA044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36569" w:rsidRDefault="00B36569" w:rsidP="00BA0446">
      <w:r>
        <w:separator/>
      </w:r>
    </w:p>
  </w:footnote>
  <w:footnote w:type="continuationSeparator" w:id="0">
    <w:p w:rsidR="00B36569" w:rsidRDefault="00B36569" w:rsidP="00BA04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40" w:type="dxa"/>
      <w:jc w:val="center"/>
      <w:tblLayout w:type="fixed"/>
      <w:tblLook w:val="0000" w:firstRow="0" w:lastRow="0" w:firstColumn="0" w:lastColumn="0" w:noHBand="0" w:noVBand="0"/>
    </w:tblPr>
    <w:tblGrid>
      <w:gridCol w:w="1565"/>
      <w:gridCol w:w="3685"/>
      <w:gridCol w:w="3174"/>
      <w:gridCol w:w="1216"/>
    </w:tblGrid>
    <w:tr w:rsidR="00BA0446" w:rsidRPr="00D42086" w:rsidTr="00423526">
      <w:trPr>
        <w:jc w:val="center"/>
      </w:trPr>
      <w:tc>
        <w:tcPr>
          <w:tcW w:w="1565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BA0446" w:rsidRPr="00D42086" w:rsidRDefault="00CE175D" w:rsidP="0026249F">
          <w:pPr>
            <w:spacing w:before="40" w:after="40"/>
            <w:ind w:right="-96"/>
            <w:jc w:val="center"/>
            <w:rPr>
              <w:rFonts w:cstheme="minorHAnsi"/>
            </w:rPr>
          </w:pPr>
          <w:r w:rsidRPr="00CE175D">
            <w:rPr>
              <w:rFonts w:ascii="Times New Roman" w:eastAsia="Times New Roman" w:hAnsi="Times New Roman" w:cs="Times New Roman"/>
              <w:b/>
              <w:sz w:val="24"/>
              <w:szCs w:val="24"/>
              <w:lang w:eastAsia="pl-PL"/>
            </w:rPr>
            <w:t>МТС</w:t>
          </w:r>
        </w:p>
      </w:tc>
      <w:tc>
        <w:tcPr>
          <w:tcW w:w="3685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BA0446" w:rsidRPr="00D42086" w:rsidRDefault="00156720" w:rsidP="00BA0446">
          <w:pPr>
            <w:tabs>
              <w:tab w:val="left" w:pos="1725"/>
            </w:tabs>
            <w:ind w:left="-158" w:right="-108"/>
            <w:jc w:val="center"/>
            <w:rPr>
              <w:rFonts w:cstheme="minorHAnsi"/>
              <w:color w:val="003399"/>
              <w:lang w:val="en-US"/>
            </w:rPr>
          </w:pPr>
          <w:r w:rsidRPr="00D42086">
            <w:rPr>
              <w:lang w:val="en-US"/>
            </w:rPr>
            <w:object w:dxaOrig="3150" w:dyaOrig="2895" w14:anchorId="3E3D1533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156" type="#_x0000_t75" style="width:90.75pt;height:84.1pt">
                <v:imagedata r:id="rId1" o:title=""/>
              </v:shape>
              <o:OLEObject Type="Embed" ProgID="Acrobat.Document.DC" ShapeID="_x0000_i1156" DrawAspect="Content" ObjectID="_1823951651" r:id="rId2"/>
            </w:object>
          </w:r>
        </w:p>
      </w:tc>
      <w:tc>
        <w:tcPr>
          <w:tcW w:w="3174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BA0446" w:rsidRPr="00D42086" w:rsidRDefault="00156720" w:rsidP="00BA0446">
          <w:pPr>
            <w:ind w:left="-117" w:right="-189"/>
            <w:jc w:val="center"/>
            <w:rPr>
              <w:rFonts w:cstheme="minorHAnsi"/>
              <w:b/>
            </w:rPr>
          </w:pPr>
          <w:r w:rsidRPr="00D42086">
            <w:rPr>
              <w:lang w:val="en-US"/>
            </w:rPr>
            <w:object w:dxaOrig="3570" w:dyaOrig="2550" w14:anchorId="48631494">
              <v:shape id="_x0000_i1155" type="#_x0000_t75" style="width:112.55pt;height:81.1pt">
                <v:imagedata r:id="rId3" o:title=""/>
              </v:shape>
              <o:OLEObject Type="Embed" ProgID="Acrobat.Document.DC" ShapeID="_x0000_i1155" DrawAspect="Content" ObjectID="_1823951652" r:id="rId4"/>
            </w:object>
          </w:r>
        </w:p>
      </w:tc>
      <w:tc>
        <w:tcPr>
          <w:tcW w:w="1216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BA0446" w:rsidRPr="00C766D6" w:rsidRDefault="006817D1" w:rsidP="0026249F">
          <w:pPr>
            <w:autoSpaceDE w:val="0"/>
            <w:autoSpaceDN w:val="0"/>
            <w:adjustRightInd w:val="0"/>
            <w:spacing w:line="241" w:lineRule="atLeast"/>
            <w:ind w:left="-167" w:right="-104"/>
            <w:jc w:val="center"/>
            <w:rPr>
              <w:rFonts w:cstheme="minorHAnsi"/>
              <w:b/>
              <w:noProof/>
              <w:sz w:val="24"/>
              <w:szCs w:val="24"/>
              <w:lang w:val="en-US" w:eastAsia="bg-BG"/>
            </w:rPr>
          </w:pPr>
          <w:r w:rsidRPr="00C766D6">
            <w:rPr>
              <w:rFonts w:ascii="Times New Roman" w:hAnsi="Times New Roman" w:cs="Times New Roman"/>
              <w:b/>
              <w:noProof/>
              <w:sz w:val="24"/>
              <w:szCs w:val="24"/>
              <w:lang w:val="en-US" w:eastAsia="bg-BG"/>
            </w:rPr>
            <w:t>X</w:t>
          </w:r>
          <w:r w:rsidR="009C62A3">
            <w:rPr>
              <w:rFonts w:ascii="Times New Roman" w:hAnsi="Times New Roman" w:cs="Times New Roman"/>
              <w:b/>
              <w:noProof/>
              <w:sz w:val="24"/>
              <w:szCs w:val="24"/>
              <w:lang w:val="en-US" w:eastAsia="bg-BG"/>
            </w:rPr>
            <w:t>I</w:t>
          </w:r>
          <w:r w:rsidRPr="00C766D6">
            <w:rPr>
              <w:rFonts w:ascii="Times New Roman" w:hAnsi="Times New Roman" w:cs="Times New Roman"/>
              <w:b/>
              <w:noProof/>
              <w:sz w:val="24"/>
              <w:szCs w:val="24"/>
              <w:lang w:val="en-US" w:eastAsia="bg-BG"/>
            </w:rPr>
            <w:t xml:space="preserve"> </w:t>
          </w:r>
          <w:r w:rsidRPr="00C766D6">
            <w:rPr>
              <w:rFonts w:ascii="Times New Roman" w:hAnsi="Times New Roman" w:cs="Times New Roman"/>
              <w:b/>
              <w:noProof/>
              <w:sz w:val="24"/>
              <w:szCs w:val="24"/>
              <w:lang w:eastAsia="bg-BG"/>
            </w:rPr>
            <w:t>202</w:t>
          </w:r>
          <w:r w:rsidRPr="00C766D6">
            <w:rPr>
              <w:rFonts w:ascii="Times New Roman" w:hAnsi="Times New Roman" w:cs="Times New Roman"/>
              <w:b/>
              <w:noProof/>
              <w:sz w:val="24"/>
              <w:szCs w:val="24"/>
              <w:lang w:val="en-US" w:eastAsia="bg-BG"/>
            </w:rPr>
            <w:t>5</w:t>
          </w:r>
        </w:p>
      </w:tc>
    </w:tr>
    <w:tr w:rsidR="00BA0446" w:rsidRPr="00D42086" w:rsidTr="00423526">
      <w:trPr>
        <w:trHeight w:val="1243"/>
        <w:jc w:val="center"/>
      </w:trPr>
      <w:tc>
        <w:tcPr>
          <w:tcW w:w="1565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CE175D" w:rsidRPr="00CE175D" w:rsidRDefault="00CE175D" w:rsidP="0026249F">
          <w:pPr>
            <w:autoSpaceDE w:val="0"/>
            <w:autoSpaceDN w:val="0"/>
            <w:adjustRightInd w:val="0"/>
            <w:jc w:val="center"/>
            <w:rPr>
              <w:rFonts w:ascii="Times New Roman" w:eastAsia="Times New Roman" w:hAnsi="Times New Roman" w:cs="Times New Roman"/>
              <w:b/>
              <w:sz w:val="24"/>
              <w:szCs w:val="24"/>
              <w:lang w:eastAsia="bg-BG"/>
            </w:rPr>
          </w:pPr>
          <w:r w:rsidRPr="00CE175D">
            <w:rPr>
              <w:rFonts w:ascii="Times New Roman" w:eastAsia="Times New Roman" w:hAnsi="Times New Roman" w:cs="Times New Roman"/>
              <w:b/>
              <w:sz w:val="24"/>
              <w:szCs w:val="24"/>
              <w:lang w:eastAsia="bg-BG"/>
            </w:rPr>
            <w:t>ПНУИ</w:t>
          </w:r>
        </w:p>
        <w:p w:rsidR="00CE175D" w:rsidRPr="00CE175D" w:rsidRDefault="00CE175D" w:rsidP="0026249F">
          <w:pPr>
            <w:autoSpaceDE w:val="0"/>
            <w:autoSpaceDN w:val="0"/>
            <w:adjustRightInd w:val="0"/>
            <w:jc w:val="center"/>
            <w:rPr>
              <w:rFonts w:ascii="Times New Roman" w:eastAsia="Times New Roman" w:hAnsi="Times New Roman" w:cs="Times New Roman"/>
              <w:b/>
              <w:sz w:val="24"/>
              <w:szCs w:val="24"/>
              <w:lang w:eastAsia="bg-BG"/>
            </w:rPr>
          </w:pPr>
          <w:r w:rsidRPr="00CE175D">
            <w:rPr>
              <w:rFonts w:ascii="Times New Roman" w:eastAsia="Times New Roman" w:hAnsi="Times New Roman" w:cs="Times New Roman"/>
              <w:b/>
              <w:sz w:val="24"/>
              <w:szCs w:val="24"/>
              <w:lang w:eastAsia="bg-BG"/>
            </w:rPr>
            <w:t>на</w:t>
          </w:r>
        </w:p>
        <w:p w:rsidR="00CE175D" w:rsidRPr="00CE175D" w:rsidRDefault="00CE175D" w:rsidP="0026249F">
          <w:pPr>
            <w:autoSpaceDE w:val="0"/>
            <w:autoSpaceDN w:val="0"/>
            <w:adjustRightInd w:val="0"/>
            <w:jc w:val="center"/>
            <w:rPr>
              <w:rFonts w:ascii="Times New Roman" w:eastAsia="Times New Roman" w:hAnsi="Times New Roman" w:cs="Times New Roman"/>
              <w:b/>
              <w:sz w:val="24"/>
              <w:szCs w:val="24"/>
              <w:lang w:eastAsia="bg-BG"/>
            </w:rPr>
          </w:pPr>
          <w:r w:rsidRPr="00CE175D">
            <w:rPr>
              <w:rFonts w:ascii="Times New Roman" w:eastAsia="Times New Roman" w:hAnsi="Times New Roman" w:cs="Times New Roman"/>
              <w:b/>
              <w:sz w:val="24"/>
              <w:szCs w:val="24"/>
              <w:lang w:eastAsia="bg-BG"/>
            </w:rPr>
            <w:t>ПТС</w:t>
          </w:r>
        </w:p>
        <w:p w:rsidR="00BA0446" w:rsidRPr="00D42086" w:rsidRDefault="00CE175D" w:rsidP="0026249F">
          <w:pPr>
            <w:autoSpaceDE w:val="0"/>
            <w:autoSpaceDN w:val="0"/>
            <w:adjustRightInd w:val="0"/>
            <w:spacing w:after="40"/>
            <w:jc w:val="center"/>
            <w:rPr>
              <w:rFonts w:cstheme="minorHAnsi"/>
              <w:color w:val="000000"/>
              <w:lang w:eastAsia="bg-BG"/>
            </w:rPr>
          </w:pPr>
          <w:r w:rsidRPr="00CE175D">
            <w:rPr>
              <w:rFonts w:ascii="Times New Roman" w:eastAsia="Times New Roman" w:hAnsi="Times New Roman" w:cs="Times New Roman"/>
              <w:b/>
              <w:sz w:val="24"/>
              <w:szCs w:val="24"/>
              <w:lang w:eastAsia="bg-BG"/>
            </w:rPr>
            <w:t>2021-2027</w:t>
          </w:r>
        </w:p>
      </w:tc>
      <w:tc>
        <w:tcPr>
          <w:tcW w:w="3685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BA0446" w:rsidRPr="00D42086" w:rsidRDefault="00BA0446" w:rsidP="00BA0446">
          <w:pPr>
            <w:autoSpaceDE w:val="0"/>
            <w:autoSpaceDN w:val="0"/>
            <w:adjustRightInd w:val="0"/>
            <w:spacing w:line="241" w:lineRule="atLeast"/>
            <w:jc w:val="center"/>
            <w:rPr>
              <w:rFonts w:cstheme="minorHAnsi"/>
              <w:color w:val="000000"/>
              <w:lang w:eastAsia="bg-BG"/>
            </w:rPr>
          </w:pPr>
        </w:p>
      </w:tc>
      <w:tc>
        <w:tcPr>
          <w:tcW w:w="3174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BA0446" w:rsidRPr="00D42086" w:rsidRDefault="00BA0446" w:rsidP="00BA0446">
          <w:pPr>
            <w:autoSpaceDE w:val="0"/>
            <w:autoSpaceDN w:val="0"/>
            <w:adjustRightInd w:val="0"/>
            <w:spacing w:line="241" w:lineRule="atLeast"/>
            <w:jc w:val="center"/>
            <w:rPr>
              <w:rFonts w:cstheme="minorHAnsi"/>
            </w:rPr>
          </w:pPr>
        </w:p>
      </w:tc>
      <w:tc>
        <w:tcPr>
          <w:tcW w:w="1216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BA0446" w:rsidRPr="00D42086" w:rsidRDefault="00CE175D" w:rsidP="0026249F">
          <w:pPr>
            <w:autoSpaceDE w:val="0"/>
            <w:autoSpaceDN w:val="0"/>
            <w:adjustRightInd w:val="0"/>
            <w:spacing w:line="241" w:lineRule="atLeast"/>
            <w:ind w:left="-167" w:right="-104"/>
            <w:jc w:val="center"/>
            <w:rPr>
              <w:rFonts w:cstheme="minorHAnsi"/>
              <w:b/>
              <w:noProof/>
              <w:lang w:val="en-US" w:eastAsia="bg-BG"/>
            </w:rPr>
          </w:pPr>
          <w:r w:rsidRPr="00CE175D">
            <w:rPr>
              <w:rFonts w:ascii="Times New Roman" w:eastAsia="Times New Roman" w:hAnsi="Times New Roman" w:cs="Times New Roman"/>
              <w:b/>
              <w:noProof/>
              <w:sz w:val="24"/>
              <w:szCs w:val="24"/>
              <w:lang w:eastAsia="bg-BG"/>
            </w:rPr>
            <w:t>Версия 2.1</w:t>
          </w:r>
        </w:p>
      </w:tc>
    </w:tr>
  </w:tbl>
  <w:p w:rsidR="00BA0446" w:rsidRDefault="00BA044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9A3378"/>
    <w:multiLevelType w:val="hybridMultilevel"/>
    <w:tmpl w:val="F092C7FC"/>
    <w:lvl w:ilvl="0" w:tplc="04020011">
      <w:start w:val="1"/>
      <w:numFmt w:val="decimal"/>
      <w:lvlText w:val="%1)"/>
      <w:lvlJc w:val="left"/>
      <w:pPr>
        <w:ind w:left="2279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2999" w:hanging="360"/>
      </w:pPr>
    </w:lvl>
    <w:lvl w:ilvl="2" w:tplc="0402001B" w:tentative="1">
      <w:start w:val="1"/>
      <w:numFmt w:val="lowerRoman"/>
      <w:lvlText w:val="%3."/>
      <w:lvlJc w:val="right"/>
      <w:pPr>
        <w:ind w:left="3719" w:hanging="180"/>
      </w:pPr>
    </w:lvl>
    <w:lvl w:ilvl="3" w:tplc="0402000F" w:tentative="1">
      <w:start w:val="1"/>
      <w:numFmt w:val="decimal"/>
      <w:lvlText w:val="%4."/>
      <w:lvlJc w:val="left"/>
      <w:pPr>
        <w:ind w:left="4439" w:hanging="360"/>
      </w:pPr>
    </w:lvl>
    <w:lvl w:ilvl="4" w:tplc="04020019" w:tentative="1">
      <w:start w:val="1"/>
      <w:numFmt w:val="lowerLetter"/>
      <w:lvlText w:val="%5."/>
      <w:lvlJc w:val="left"/>
      <w:pPr>
        <w:ind w:left="5159" w:hanging="360"/>
      </w:pPr>
    </w:lvl>
    <w:lvl w:ilvl="5" w:tplc="0402001B" w:tentative="1">
      <w:start w:val="1"/>
      <w:numFmt w:val="lowerRoman"/>
      <w:lvlText w:val="%6."/>
      <w:lvlJc w:val="right"/>
      <w:pPr>
        <w:ind w:left="5879" w:hanging="180"/>
      </w:pPr>
    </w:lvl>
    <w:lvl w:ilvl="6" w:tplc="0402000F" w:tentative="1">
      <w:start w:val="1"/>
      <w:numFmt w:val="decimal"/>
      <w:lvlText w:val="%7."/>
      <w:lvlJc w:val="left"/>
      <w:pPr>
        <w:ind w:left="6599" w:hanging="360"/>
      </w:pPr>
    </w:lvl>
    <w:lvl w:ilvl="7" w:tplc="04020019" w:tentative="1">
      <w:start w:val="1"/>
      <w:numFmt w:val="lowerLetter"/>
      <w:lvlText w:val="%8."/>
      <w:lvlJc w:val="left"/>
      <w:pPr>
        <w:ind w:left="7319" w:hanging="360"/>
      </w:pPr>
    </w:lvl>
    <w:lvl w:ilvl="8" w:tplc="0402001B" w:tentative="1">
      <w:start w:val="1"/>
      <w:numFmt w:val="lowerRoman"/>
      <w:lvlText w:val="%9."/>
      <w:lvlJc w:val="right"/>
      <w:pPr>
        <w:ind w:left="8039" w:hanging="180"/>
      </w:pPr>
    </w:lvl>
  </w:abstractNum>
  <w:abstractNum w:abstractNumId="1" w15:restartNumberingAfterBreak="0">
    <w:nsid w:val="08F007F9"/>
    <w:multiLevelType w:val="multilevel"/>
    <w:tmpl w:val="C73CDBD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8F1477E"/>
    <w:multiLevelType w:val="hybridMultilevel"/>
    <w:tmpl w:val="D47066FA"/>
    <w:lvl w:ilvl="0" w:tplc="FBC41044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1B6E428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3AC9F02">
      <w:start w:val="159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E6C71DC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AE64336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CAC8BE2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248A7D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4C60B00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C9211CC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0B0B21"/>
    <w:multiLevelType w:val="hybridMultilevel"/>
    <w:tmpl w:val="DA3A5D96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915185"/>
    <w:multiLevelType w:val="hybridMultilevel"/>
    <w:tmpl w:val="4D3C44E2"/>
    <w:lvl w:ilvl="0" w:tplc="0402000B">
      <w:start w:val="1"/>
      <w:numFmt w:val="bullet"/>
      <w:lvlText w:val=""/>
      <w:lvlJc w:val="left"/>
      <w:pPr>
        <w:ind w:left="578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5" w15:restartNumberingAfterBreak="0">
    <w:nsid w:val="0EA15899"/>
    <w:multiLevelType w:val="hybridMultilevel"/>
    <w:tmpl w:val="EA4CE9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F5E4212"/>
    <w:multiLevelType w:val="hybridMultilevel"/>
    <w:tmpl w:val="E674A6FC"/>
    <w:lvl w:ilvl="0" w:tplc="0402000F">
      <w:start w:val="1"/>
      <w:numFmt w:val="decimal"/>
      <w:lvlText w:val="%1."/>
      <w:lvlJc w:val="left"/>
      <w:pPr>
        <w:ind w:left="578" w:hanging="360"/>
      </w:pPr>
    </w:lvl>
    <w:lvl w:ilvl="1" w:tplc="04020019" w:tentative="1">
      <w:start w:val="1"/>
      <w:numFmt w:val="lowerLetter"/>
      <w:lvlText w:val="%2."/>
      <w:lvlJc w:val="left"/>
      <w:pPr>
        <w:ind w:left="1298" w:hanging="360"/>
      </w:pPr>
    </w:lvl>
    <w:lvl w:ilvl="2" w:tplc="0402001B" w:tentative="1">
      <w:start w:val="1"/>
      <w:numFmt w:val="lowerRoman"/>
      <w:lvlText w:val="%3."/>
      <w:lvlJc w:val="right"/>
      <w:pPr>
        <w:ind w:left="2018" w:hanging="180"/>
      </w:pPr>
    </w:lvl>
    <w:lvl w:ilvl="3" w:tplc="0402000F" w:tentative="1">
      <w:start w:val="1"/>
      <w:numFmt w:val="decimal"/>
      <w:lvlText w:val="%4."/>
      <w:lvlJc w:val="left"/>
      <w:pPr>
        <w:ind w:left="2738" w:hanging="360"/>
      </w:pPr>
    </w:lvl>
    <w:lvl w:ilvl="4" w:tplc="04020019" w:tentative="1">
      <w:start w:val="1"/>
      <w:numFmt w:val="lowerLetter"/>
      <w:lvlText w:val="%5."/>
      <w:lvlJc w:val="left"/>
      <w:pPr>
        <w:ind w:left="3458" w:hanging="360"/>
      </w:pPr>
    </w:lvl>
    <w:lvl w:ilvl="5" w:tplc="0402001B" w:tentative="1">
      <w:start w:val="1"/>
      <w:numFmt w:val="lowerRoman"/>
      <w:lvlText w:val="%6."/>
      <w:lvlJc w:val="right"/>
      <w:pPr>
        <w:ind w:left="4178" w:hanging="180"/>
      </w:pPr>
    </w:lvl>
    <w:lvl w:ilvl="6" w:tplc="0402000F" w:tentative="1">
      <w:start w:val="1"/>
      <w:numFmt w:val="decimal"/>
      <w:lvlText w:val="%7."/>
      <w:lvlJc w:val="left"/>
      <w:pPr>
        <w:ind w:left="4898" w:hanging="360"/>
      </w:pPr>
    </w:lvl>
    <w:lvl w:ilvl="7" w:tplc="04020019" w:tentative="1">
      <w:start w:val="1"/>
      <w:numFmt w:val="lowerLetter"/>
      <w:lvlText w:val="%8."/>
      <w:lvlJc w:val="left"/>
      <w:pPr>
        <w:ind w:left="5618" w:hanging="360"/>
      </w:pPr>
    </w:lvl>
    <w:lvl w:ilvl="8" w:tplc="0402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7" w15:restartNumberingAfterBreak="0">
    <w:nsid w:val="12C9635F"/>
    <w:multiLevelType w:val="multilevel"/>
    <w:tmpl w:val="EA4270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313637B"/>
    <w:multiLevelType w:val="hybridMultilevel"/>
    <w:tmpl w:val="6C7EA8D6"/>
    <w:lvl w:ilvl="0" w:tplc="04020011">
      <w:start w:val="1"/>
      <w:numFmt w:val="decimal"/>
      <w:lvlText w:val="%1)"/>
      <w:lvlJc w:val="left"/>
      <w:pPr>
        <w:ind w:left="579" w:hanging="360"/>
      </w:pPr>
    </w:lvl>
    <w:lvl w:ilvl="1" w:tplc="04020019" w:tentative="1">
      <w:start w:val="1"/>
      <w:numFmt w:val="lowerLetter"/>
      <w:lvlText w:val="%2."/>
      <w:lvlJc w:val="left"/>
      <w:pPr>
        <w:ind w:left="1299" w:hanging="360"/>
      </w:pPr>
    </w:lvl>
    <w:lvl w:ilvl="2" w:tplc="0402001B" w:tentative="1">
      <w:start w:val="1"/>
      <w:numFmt w:val="lowerRoman"/>
      <w:lvlText w:val="%3."/>
      <w:lvlJc w:val="right"/>
      <w:pPr>
        <w:ind w:left="2019" w:hanging="180"/>
      </w:pPr>
    </w:lvl>
    <w:lvl w:ilvl="3" w:tplc="0402000F" w:tentative="1">
      <w:start w:val="1"/>
      <w:numFmt w:val="decimal"/>
      <w:lvlText w:val="%4."/>
      <w:lvlJc w:val="left"/>
      <w:pPr>
        <w:ind w:left="2739" w:hanging="360"/>
      </w:pPr>
    </w:lvl>
    <w:lvl w:ilvl="4" w:tplc="04020019" w:tentative="1">
      <w:start w:val="1"/>
      <w:numFmt w:val="lowerLetter"/>
      <w:lvlText w:val="%5."/>
      <w:lvlJc w:val="left"/>
      <w:pPr>
        <w:ind w:left="3459" w:hanging="360"/>
      </w:pPr>
    </w:lvl>
    <w:lvl w:ilvl="5" w:tplc="0402001B" w:tentative="1">
      <w:start w:val="1"/>
      <w:numFmt w:val="lowerRoman"/>
      <w:lvlText w:val="%6."/>
      <w:lvlJc w:val="right"/>
      <w:pPr>
        <w:ind w:left="4179" w:hanging="180"/>
      </w:pPr>
    </w:lvl>
    <w:lvl w:ilvl="6" w:tplc="0402000F" w:tentative="1">
      <w:start w:val="1"/>
      <w:numFmt w:val="decimal"/>
      <w:lvlText w:val="%7."/>
      <w:lvlJc w:val="left"/>
      <w:pPr>
        <w:ind w:left="4899" w:hanging="360"/>
      </w:pPr>
    </w:lvl>
    <w:lvl w:ilvl="7" w:tplc="04020019" w:tentative="1">
      <w:start w:val="1"/>
      <w:numFmt w:val="lowerLetter"/>
      <w:lvlText w:val="%8."/>
      <w:lvlJc w:val="left"/>
      <w:pPr>
        <w:ind w:left="5619" w:hanging="360"/>
      </w:pPr>
    </w:lvl>
    <w:lvl w:ilvl="8" w:tplc="0402001B" w:tentative="1">
      <w:start w:val="1"/>
      <w:numFmt w:val="lowerRoman"/>
      <w:lvlText w:val="%9."/>
      <w:lvlJc w:val="right"/>
      <w:pPr>
        <w:ind w:left="6339" w:hanging="180"/>
      </w:pPr>
    </w:lvl>
  </w:abstractNum>
  <w:abstractNum w:abstractNumId="9" w15:restartNumberingAfterBreak="0">
    <w:nsid w:val="1FFF2B8D"/>
    <w:multiLevelType w:val="hybridMultilevel"/>
    <w:tmpl w:val="16B0C4E6"/>
    <w:lvl w:ilvl="0" w:tplc="6BEEEDE6">
      <w:start w:val="1"/>
      <w:numFmt w:val="decimal"/>
      <w:lvlText w:val="%1)"/>
      <w:lvlJc w:val="left"/>
      <w:pPr>
        <w:ind w:left="8157" w:hanging="360"/>
      </w:pPr>
      <w:rPr>
        <w:rFonts w:cs="Times New Roman"/>
        <w:b/>
        <w:i w:val="0"/>
      </w:rPr>
    </w:lvl>
    <w:lvl w:ilvl="1" w:tplc="04020019" w:tentative="1">
      <w:start w:val="1"/>
      <w:numFmt w:val="lowerLetter"/>
      <w:lvlText w:val="%2."/>
      <w:lvlJc w:val="left"/>
      <w:pPr>
        <w:ind w:left="2291" w:hanging="360"/>
      </w:pPr>
    </w:lvl>
    <w:lvl w:ilvl="2" w:tplc="0402001B" w:tentative="1">
      <w:start w:val="1"/>
      <w:numFmt w:val="lowerRoman"/>
      <w:lvlText w:val="%3."/>
      <w:lvlJc w:val="right"/>
      <w:pPr>
        <w:ind w:left="3011" w:hanging="180"/>
      </w:pPr>
    </w:lvl>
    <w:lvl w:ilvl="3" w:tplc="0402000F" w:tentative="1">
      <w:start w:val="1"/>
      <w:numFmt w:val="decimal"/>
      <w:lvlText w:val="%4."/>
      <w:lvlJc w:val="left"/>
      <w:pPr>
        <w:ind w:left="3731" w:hanging="360"/>
      </w:pPr>
    </w:lvl>
    <w:lvl w:ilvl="4" w:tplc="04020019" w:tentative="1">
      <w:start w:val="1"/>
      <w:numFmt w:val="lowerLetter"/>
      <w:lvlText w:val="%5."/>
      <w:lvlJc w:val="left"/>
      <w:pPr>
        <w:ind w:left="4451" w:hanging="360"/>
      </w:pPr>
    </w:lvl>
    <w:lvl w:ilvl="5" w:tplc="0402001B" w:tentative="1">
      <w:start w:val="1"/>
      <w:numFmt w:val="lowerRoman"/>
      <w:lvlText w:val="%6."/>
      <w:lvlJc w:val="right"/>
      <w:pPr>
        <w:ind w:left="5171" w:hanging="180"/>
      </w:pPr>
    </w:lvl>
    <w:lvl w:ilvl="6" w:tplc="0402000F" w:tentative="1">
      <w:start w:val="1"/>
      <w:numFmt w:val="decimal"/>
      <w:lvlText w:val="%7."/>
      <w:lvlJc w:val="left"/>
      <w:pPr>
        <w:ind w:left="5891" w:hanging="360"/>
      </w:pPr>
    </w:lvl>
    <w:lvl w:ilvl="7" w:tplc="04020019" w:tentative="1">
      <w:start w:val="1"/>
      <w:numFmt w:val="lowerLetter"/>
      <w:lvlText w:val="%8."/>
      <w:lvlJc w:val="left"/>
      <w:pPr>
        <w:ind w:left="6611" w:hanging="360"/>
      </w:pPr>
    </w:lvl>
    <w:lvl w:ilvl="8" w:tplc="0402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0" w15:restartNumberingAfterBreak="0">
    <w:nsid w:val="205C2255"/>
    <w:multiLevelType w:val="hybridMultilevel"/>
    <w:tmpl w:val="5A4438BC"/>
    <w:lvl w:ilvl="0" w:tplc="0402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1492E08"/>
    <w:multiLevelType w:val="multilevel"/>
    <w:tmpl w:val="2C286A0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25FD275D"/>
    <w:multiLevelType w:val="multilevel"/>
    <w:tmpl w:val="8A5A341E"/>
    <w:lvl w:ilvl="0">
      <w:start w:val="1"/>
      <w:numFmt w:val="decimal"/>
      <w:lvlText w:val="%1."/>
      <w:lvlJc w:val="left"/>
      <w:pPr>
        <w:ind w:left="1571" w:hanging="360"/>
      </w:pPr>
    </w:lvl>
    <w:lvl w:ilvl="1">
      <w:start w:val="3"/>
      <w:numFmt w:val="decimal"/>
      <w:isLgl/>
      <w:lvlText w:val="%1.%2."/>
      <w:lvlJc w:val="left"/>
      <w:pPr>
        <w:ind w:left="1871" w:hanging="66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9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91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651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51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11" w:hanging="1800"/>
      </w:pPr>
      <w:rPr>
        <w:rFonts w:hint="default"/>
      </w:rPr>
    </w:lvl>
  </w:abstractNum>
  <w:abstractNum w:abstractNumId="13" w15:restartNumberingAfterBreak="0">
    <w:nsid w:val="28CE0E2B"/>
    <w:multiLevelType w:val="hybridMultilevel"/>
    <w:tmpl w:val="F2041F62"/>
    <w:lvl w:ilvl="0" w:tplc="0402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FFFFFFFF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66D21B02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AB46A6E"/>
    <w:multiLevelType w:val="hybridMultilevel"/>
    <w:tmpl w:val="8F2898C2"/>
    <w:lvl w:ilvl="0" w:tplc="04020011">
      <w:start w:val="1"/>
      <w:numFmt w:val="decimal"/>
      <w:lvlText w:val="%1)"/>
      <w:lvlJc w:val="left"/>
      <w:pPr>
        <w:ind w:left="579" w:hanging="360"/>
      </w:pPr>
    </w:lvl>
    <w:lvl w:ilvl="1" w:tplc="04020019" w:tentative="1">
      <w:start w:val="1"/>
      <w:numFmt w:val="lowerLetter"/>
      <w:lvlText w:val="%2."/>
      <w:lvlJc w:val="left"/>
      <w:pPr>
        <w:ind w:left="1299" w:hanging="360"/>
      </w:pPr>
    </w:lvl>
    <w:lvl w:ilvl="2" w:tplc="0402001B" w:tentative="1">
      <w:start w:val="1"/>
      <w:numFmt w:val="lowerRoman"/>
      <w:lvlText w:val="%3."/>
      <w:lvlJc w:val="right"/>
      <w:pPr>
        <w:ind w:left="2019" w:hanging="180"/>
      </w:pPr>
    </w:lvl>
    <w:lvl w:ilvl="3" w:tplc="0402000F" w:tentative="1">
      <w:start w:val="1"/>
      <w:numFmt w:val="decimal"/>
      <w:lvlText w:val="%4."/>
      <w:lvlJc w:val="left"/>
      <w:pPr>
        <w:ind w:left="2739" w:hanging="360"/>
      </w:pPr>
    </w:lvl>
    <w:lvl w:ilvl="4" w:tplc="04020019" w:tentative="1">
      <w:start w:val="1"/>
      <w:numFmt w:val="lowerLetter"/>
      <w:lvlText w:val="%5."/>
      <w:lvlJc w:val="left"/>
      <w:pPr>
        <w:ind w:left="3459" w:hanging="360"/>
      </w:pPr>
    </w:lvl>
    <w:lvl w:ilvl="5" w:tplc="0402001B" w:tentative="1">
      <w:start w:val="1"/>
      <w:numFmt w:val="lowerRoman"/>
      <w:lvlText w:val="%6."/>
      <w:lvlJc w:val="right"/>
      <w:pPr>
        <w:ind w:left="4179" w:hanging="180"/>
      </w:pPr>
    </w:lvl>
    <w:lvl w:ilvl="6" w:tplc="0402000F" w:tentative="1">
      <w:start w:val="1"/>
      <w:numFmt w:val="decimal"/>
      <w:lvlText w:val="%7."/>
      <w:lvlJc w:val="left"/>
      <w:pPr>
        <w:ind w:left="4899" w:hanging="360"/>
      </w:pPr>
    </w:lvl>
    <w:lvl w:ilvl="7" w:tplc="04020019" w:tentative="1">
      <w:start w:val="1"/>
      <w:numFmt w:val="lowerLetter"/>
      <w:lvlText w:val="%8."/>
      <w:lvlJc w:val="left"/>
      <w:pPr>
        <w:ind w:left="5619" w:hanging="360"/>
      </w:pPr>
    </w:lvl>
    <w:lvl w:ilvl="8" w:tplc="0402001B" w:tentative="1">
      <w:start w:val="1"/>
      <w:numFmt w:val="lowerRoman"/>
      <w:lvlText w:val="%9."/>
      <w:lvlJc w:val="right"/>
      <w:pPr>
        <w:ind w:left="6339" w:hanging="180"/>
      </w:pPr>
    </w:lvl>
  </w:abstractNum>
  <w:abstractNum w:abstractNumId="15" w15:restartNumberingAfterBreak="0">
    <w:nsid w:val="307E1D59"/>
    <w:multiLevelType w:val="multilevel"/>
    <w:tmpl w:val="ABA67BD2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ind w:left="1325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004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307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2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5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93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080" w:hanging="1800"/>
      </w:pPr>
      <w:rPr>
        <w:rFonts w:hint="default"/>
      </w:rPr>
    </w:lvl>
  </w:abstractNum>
  <w:abstractNum w:abstractNumId="16" w15:restartNumberingAfterBreak="0">
    <w:nsid w:val="329961FF"/>
    <w:multiLevelType w:val="hybridMultilevel"/>
    <w:tmpl w:val="F2041F62"/>
    <w:lvl w:ilvl="0" w:tplc="0402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FFFFFFFF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66D21B02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34E0055"/>
    <w:multiLevelType w:val="hybridMultilevel"/>
    <w:tmpl w:val="B734EBA4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582027F"/>
    <w:multiLevelType w:val="hybridMultilevel"/>
    <w:tmpl w:val="BF50101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5832AE4"/>
    <w:multiLevelType w:val="hybridMultilevel"/>
    <w:tmpl w:val="D5A258EC"/>
    <w:lvl w:ilvl="0" w:tplc="0402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64005F5"/>
    <w:multiLevelType w:val="hybridMultilevel"/>
    <w:tmpl w:val="E7A6477E"/>
    <w:lvl w:ilvl="0" w:tplc="04020011">
      <w:start w:val="1"/>
      <w:numFmt w:val="decimal"/>
      <w:lvlText w:val="%1)"/>
      <w:lvlJc w:val="left"/>
      <w:pPr>
        <w:ind w:left="578" w:hanging="360"/>
      </w:pPr>
    </w:lvl>
    <w:lvl w:ilvl="1" w:tplc="04020019" w:tentative="1">
      <w:start w:val="1"/>
      <w:numFmt w:val="lowerLetter"/>
      <w:lvlText w:val="%2."/>
      <w:lvlJc w:val="left"/>
      <w:pPr>
        <w:ind w:left="1298" w:hanging="360"/>
      </w:pPr>
    </w:lvl>
    <w:lvl w:ilvl="2" w:tplc="0402001B" w:tentative="1">
      <w:start w:val="1"/>
      <w:numFmt w:val="lowerRoman"/>
      <w:lvlText w:val="%3."/>
      <w:lvlJc w:val="right"/>
      <w:pPr>
        <w:ind w:left="2018" w:hanging="180"/>
      </w:pPr>
    </w:lvl>
    <w:lvl w:ilvl="3" w:tplc="0402000F" w:tentative="1">
      <w:start w:val="1"/>
      <w:numFmt w:val="decimal"/>
      <w:lvlText w:val="%4."/>
      <w:lvlJc w:val="left"/>
      <w:pPr>
        <w:ind w:left="2738" w:hanging="360"/>
      </w:pPr>
    </w:lvl>
    <w:lvl w:ilvl="4" w:tplc="04020019" w:tentative="1">
      <w:start w:val="1"/>
      <w:numFmt w:val="lowerLetter"/>
      <w:lvlText w:val="%5."/>
      <w:lvlJc w:val="left"/>
      <w:pPr>
        <w:ind w:left="3458" w:hanging="360"/>
      </w:pPr>
    </w:lvl>
    <w:lvl w:ilvl="5" w:tplc="0402001B" w:tentative="1">
      <w:start w:val="1"/>
      <w:numFmt w:val="lowerRoman"/>
      <w:lvlText w:val="%6."/>
      <w:lvlJc w:val="right"/>
      <w:pPr>
        <w:ind w:left="4178" w:hanging="180"/>
      </w:pPr>
    </w:lvl>
    <w:lvl w:ilvl="6" w:tplc="0402000F" w:tentative="1">
      <w:start w:val="1"/>
      <w:numFmt w:val="decimal"/>
      <w:lvlText w:val="%7."/>
      <w:lvlJc w:val="left"/>
      <w:pPr>
        <w:ind w:left="4898" w:hanging="360"/>
      </w:pPr>
    </w:lvl>
    <w:lvl w:ilvl="7" w:tplc="04020019" w:tentative="1">
      <w:start w:val="1"/>
      <w:numFmt w:val="lowerLetter"/>
      <w:lvlText w:val="%8."/>
      <w:lvlJc w:val="left"/>
      <w:pPr>
        <w:ind w:left="5618" w:hanging="360"/>
      </w:pPr>
    </w:lvl>
    <w:lvl w:ilvl="8" w:tplc="0402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21" w15:restartNumberingAfterBreak="0">
    <w:nsid w:val="3FE57610"/>
    <w:multiLevelType w:val="multilevel"/>
    <w:tmpl w:val="439E8044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325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229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07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2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5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93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080" w:hanging="1800"/>
      </w:pPr>
      <w:rPr>
        <w:rFonts w:hint="default"/>
      </w:rPr>
    </w:lvl>
  </w:abstractNum>
  <w:abstractNum w:abstractNumId="22" w15:restartNumberingAfterBreak="0">
    <w:nsid w:val="447876C6"/>
    <w:multiLevelType w:val="hybridMultilevel"/>
    <w:tmpl w:val="BAA289C6"/>
    <w:lvl w:ilvl="0" w:tplc="0402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23" w15:restartNumberingAfterBreak="0">
    <w:nsid w:val="4D38345B"/>
    <w:multiLevelType w:val="hybridMultilevel"/>
    <w:tmpl w:val="2264DEFC"/>
    <w:lvl w:ilvl="0" w:tplc="FDF4FDD6">
      <w:start w:val="1"/>
      <w:numFmt w:val="ordinal"/>
      <w:lvlText w:val="%1)"/>
      <w:lvlJc w:val="left"/>
      <w:pPr>
        <w:ind w:left="1571" w:hanging="360"/>
      </w:pPr>
      <w:rPr>
        <w:rFonts w:cs="Times New Roman" w:hint="default"/>
      </w:rPr>
    </w:lvl>
    <w:lvl w:ilvl="1" w:tplc="04020011">
      <w:start w:val="1"/>
      <w:numFmt w:val="decimal"/>
      <w:lvlText w:val="%2)"/>
      <w:lvlJc w:val="left"/>
      <w:pPr>
        <w:ind w:left="1440" w:hanging="360"/>
      </w:pPr>
      <w:rPr>
        <w:rFonts w:cs="Times New Roman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D8E7544"/>
    <w:multiLevelType w:val="multilevel"/>
    <w:tmpl w:val="1FBA6908"/>
    <w:lvl w:ilvl="0">
      <w:start w:val="2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25" w:hanging="60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1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0" w:hanging="1800"/>
      </w:pPr>
      <w:rPr>
        <w:rFonts w:hint="default"/>
      </w:rPr>
    </w:lvl>
  </w:abstractNum>
  <w:abstractNum w:abstractNumId="25" w15:restartNumberingAfterBreak="0">
    <w:nsid w:val="4EB8227E"/>
    <w:multiLevelType w:val="hybridMultilevel"/>
    <w:tmpl w:val="539877BE"/>
    <w:lvl w:ilvl="0" w:tplc="0402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6" w15:restartNumberingAfterBreak="0">
    <w:nsid w:val="54B02840"/>
    <w:multiLevelType w:val="hybridMultilevel"/>
    <w:tmpl w:val="F9C0EDD6"/>
    <w:lvl w:ilvl="0" w:tplc="0402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36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8211986"/>
    <w:multiLevelType w:val="hybridMultilevel"/>
    <w:tmpl w:val="AC501332"/>
    <w:lvl w:ilvl="0" w:tplc="0402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8" w15:restartNumberingAfterBreak="0">
    <w:nsid w:val="6A3714EF"/>
    <w:multiLevelType w:val="hybridMultilevel"/>
    <w:tmpl w:val="7FE85F90"/>
    <w:lvl w:ilvl="0" w:tplc="0402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29" w15:restartNumberingAfterBreak="0">
    <w:nsid w:val="6FA27420"/>
    <w:multiLevelType w:val="multilevel"/>
    <w:tmpl w:val="7D467F94"/>
    <w:lvl w:ilvl="0">
      <w:start w:val="4"/>
      <w:numFmt w:val="decimal"/>
      <w:lvlText w:val="%1."/>
      <w:lvlJc w:val="left"/>
      <w:pPr>
        <w:ind w:left="540" w:hanging="540"/>
      </w:pPr>
      <w:rPr>
        <w:rFonts w:eastAsia="Times New Roman" w:hint="default"/>
        <w:b/>
        <w:u w:val="none"/>
      </w:rPr>
    </w:lvl>
    <w:lvl w:ilvl="1">
      <w:start w:val="3"/>
      <w:numFmt w:val="decimal"/>
      <w:lvlText w:val="%1.%2."/>
      <w:lvlJc w:val="left"/>
      <w:pPr>
        <w:ind w:left="682" w:hanging="540"/>
      </w:pPr>
      <w:rPr>
        <w:rFonts w:eastAsia="Times New Roman" w:hint="default"/>
        <w:b/>
        <w:u w:val="none"/>
      </w:rPr>
    </w:lvl>
    <w:lvl w:ilvl="2">
      <w:start w:val="2"/>
      <w:numFmt w:val="decimal"/>
      <w:lvlText w:val="%1.%2.%3."/>
      <w:lvlJc w:val="left"/>
      <w:pPr>
        <w:ind w:left="1004" w:hanging="720"/>
      </w:pPr>
      <w:rPr>
        <w:rFonts w:eastAsia="Times New Roman" w:hint="default"/>
        <w:b/>
        <w:u w:val="none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eastAsia="Times New Roman" w:hint="default"/>
        <w:b/>
        <w:u w:val="none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eastAsia="Times New Roman" w:hint="default"/>
        <w:b/>
        <w:u w:val="none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eastAsia="Times New Roman" w:hint="default"/>
        <w:b/>
        <w:u w:val="none"/>
      </w:rPr>
    </w:lvl>
    <w:lvl w:ilvl="6">
      <w:start w:val="1"/>
      <w:numFmt w:val="decimal"/>
      <w:lvlText w:val="%1.%2.%3.%4.%5.%6.%7."/>
      <w:lvlJc w:val="left"/>
      <w:pPr>
        <w:ind w:left="2292" w:hanging="1440"/>
      </w:pPr>
      <w:rPr>
        <w:rFonts w:eastAsia="Times New Roman" w:hint="default"/>
        <w:b/>
        <w:u w:val="none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eastAsia="Times New Roman" w:hint="default"/>
        <w:b/>
        <w:u w:val="none"/>
      </w:rPr>
    </w:lvl>
    <w:lvl w:ilvl="8">
      <w:start w:val="1"/>
      <w:numFmt w:val="decimal"/>
      <w:lvlText w:val="%1.%2.%3.%4.%5.%6.%7.%8.%9."/>
      <w:lvlJc w:val="left"/>
      <w:pPr>
        <w:ind w:left="2936" w:hanging="1800"/>
      </w:pPr>
      <w:rPr>
        <w:rFonts w:eastAsia="Times New Roman" w:hint="default"/>
        <w:b/>
        <w:u w:val="none"/>
      </w:rPr>
    </w:lvl>
  </w:abstractNum>
  <w:abstractNum w:abstractNumId="30" w15:restartNumberingAfterBreak="0">
    <w:nsid w:val="7D1E4EA1"/>
    <w:multiLevelType w:val="hybridMultilevel"/>
    <w:tmpl w:val="81785FBE"/>
    <w:lvl w:ilvl="0" w:tplc="B7385E5E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E607259"/>
    <w:multiLevelType w:val="hybridMultilevel"/>
    <w:tmpl w:val="2E745F92"/>
    <w:lvl w:ilvl="0" w:tplc="090C5368">
      <w:start w:val="5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FED0277"/>
    <w:multiLevelType w:val="hybridMultilevel"/>
    <w:tmpl w:val="3384B18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2"/>
  </w:num>
  <w:num w:numId="3">
    <w:abstractNumId w:val="16"/>
  </w:num>
  <w:num w:numId="4">
    <w:abstractNumId w:val="5"/>
  </w:num>
  <w:num w:numId="5">
    <w:abstractNumId w:val="12"/>
  </w:num>
  <w:num w:numId="6">
    <w:abstractNumId w:val="24"/>
  </w:num>
  <w:num w:numId="7">
    <w:abstractNumId w:val="1"/>
  </w:num>
  <w:num w:numId="8">
    <w:abstractNumId w:val="0"/>
  </w:num>
  <w:num w:numId="9">
    <w:abstractNumId w:val="23"/>
  </w:num>
  <w:num w:numId="10">
    <w:abstractNumId w:val="21"/>
  </w:num>
  <w:num w:numId="11">
    <w:abstractNumId w:val="15"/>
  </w:num>
  <w:num w:numId="12">
    <w:abstractNumId w:val="9"/>
  </w:num>
  <w:num w:numId="13">
    <w:abstractNumId w:val="27"/>
  </w:num>
  <w:num w:numId="14">
    <w:abstractNumId w:val="30"/>
  </w:num>
  <w:num w:numId="15">
    <w:abstractNumId w:val="25"/>
  </w:num>
  <w:num w:numId="16">
    <w:abstractNumId w:val="3"/>
  </w:num>
  <w:num w:numId="17">
    <w:abstractNumId w:val="29"/>
  </w:num>
  <w:num w:numId="18">
    <w:abstractNumId w:val="10"/>
  </w:num>
  <w:num w:numId="19">
    <w:abstractNumId w:val="26"/>
  </w:num>
  <w:num w:numId="20">
    <w:abstractNumId w:val="11"/>
  </w:num>
  <w:num w:numId="21">
    <w:abstractNumId w:val="18"/>
  </w:num>
  <w:num w:numId="22">
    <w:abstractNumId w:val="19"/>
  </w:num>
  <w:num w:numId="23">
    <w:abstractNumId w:val="7"/>
  </w:num>
  <w:num w:numId="24">
    <w:abstractNumId w:val="14"/>
  </w:num>
  <w:num w:numId="25">
    <w:abstractNumId w:val="8"/>
  </w:num>
  <w:num w:numId="26">
    <w:abstractNumId w:val="4"/>
  </w:num>
  <w:num w:numId="27">
    <w:abstractNumId w:val="20"/>
  </w:num>
  <w:num w:numId="28">
    <w:abstractNumId w:val="32"/>
  </w:num>
  <w:num w:numId="29">
    <w:abstractNumId w:val="28"/>
  </w:num>
  <w:num w:numId="30">
    <w:abstractNumId w:val="6"/>
  </w:num>
  <w:num w:numId="31">
    <w:abstractNumId w:val="22"/>
  </w:num>
  <w:num w:numId="32">
    <w:abstractNumId w:val="17"/>
  </w:num>
  <w:num w:numId="33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58F1"/>
    <w:rsid w:val="00004487"/>
    <w:rsid w:val="000679DB"/>
    <w:rsid w:val="00076206"/>
    <w:rsid w:val="000963B5"/>
    <w:rsid w:val="000A4A4D"/>
    <w:rsid w:val="000B0AE4"/>
    <w:rsid w:val="000B4B47"/>
    <w:rsid w:val="000C0ECD"/>
    <w:rsid w:val="000C4764"/>
    <w:rsid w:val="000D24A0"/>
    <w:rsid w:val="000D4F8C"/>
    <w:rsid w:val="000E08EE"/>
    <w:rsid w:val="000E4216"/>
    <w:rsid w:val="000F66FE"/>
    <w:rsid w:val="00122475"/>
    <w:rsid w:val="00156720"/>
    <w:rsid w:val="00163BD9"/>
    <w:rsid w:val="00182619"/>
    <w:rsid w:val="00182F6A"/>
    <w:rsid w:val="001B410C"/>
    <w:rsid w:val="001C4957"/>
    <w:rsid w:val="001C643D"/>
    <w:rsid w:val="001D66F0"/>
    <w:rsid w:val="002208FF"/>
    <w:rsid w:val="002217AF"/>
    <w:rsid w:val="00232C97"/>
    <w:rsid w:val="00253E52"/>
    <w:rsid w:val="0026249F"/>
    <w:rsid w:val="002A1F3B"/>
    <w:rsid w:val="002A20E1"/>
    <w:rsid w:val="002A55E4"/>
    <w:rsid w:val="002B58CF"/>
    <w:rsid w:val="002B70E9"/>
    <w:rsid w:val="002D54B0"/>
    <w:rsid w:val="00303E1E"/>
    <w:rsid w:val="0030695D"/>
    <w:rsid w:val="00306B98"/>
    <w:rsid w:val="00307976"/>
    <w:rsid w:val="00313FA9"/>
    <w:rsid w:val="003258F1"/>
    <w:rsid w:val="00327635"/>
    <w:rsid w:val="0033052F"/>
    <w:rsid w:val="00333FD8"/>
    <w:rsid w:val="00342CDB"/>
    <w:rsid w:val="0035412D"/>
    <w:rsid w:val="0035759F"/>
    <w:rsid w:val="00357D35"/>
    <w:rsid w:val="0037104F"/>
    <w:rsid w:val="00373F4E"/>
    <w:rsid w:val="003917E8"/>
    <w:rsid w:val="003A1A3F"/>
    <w:rsid w:val="003A248B"/>
    <w:rsid w:val="003A55D9"/>
    <w:rsid w:val="003A571A"/>
    <w:rsid w:val="003B2E19"/>
    <w:rsid w:val="003D5F78"/>
    <w:rsid w:val="003F488D"/>
    <w:rsid w:val="0040115D"/>
    <w:rsid w:val="00401613"/>
    <w:rsid w:val="00413352"/>
    <w:rsid w:val="00413658"/>
    <w:rsid w:val="00423526"/>
    <w:rsid w:val="00434505"/>
    <w:rsid w:val="0043526F"/>
    <w:rsid w:val="00451085"/>
    <w:rsid w:val="00460EC1"/>
    <w:rsid w:val="00463AA5"/>
    <w:rsid w:val="004767AD"/>
    <w:rsid w:val="00493C30"/>
    <w:rsid w:val="004978DC"/>
    <w:rsid w:val="004A5F48"/>
    <w:rsid w:val="004B1709"/>
    <w:rsid w:val="004B7B10"/>
    <w:rsid w:val="004B7D03"/>
    <w:rsid w:val="004D06C4"/>
    <w:rsid w:val="004E3891"/>
    <w:rsid w:val="005108AB"/>
    <w:rsid w:val="00511B28"/>
    <w:rsid w:val="00541194"/>
    <w:rsid w:val="00546AA7"/>
    <w:rsid w:val="0056211C"/>
    <w:rsid w:val="00566632"/>
    <w:rsid w:val="005A4F56"/>
    <w:rsid w:val="005A6609"/>
    <w:rsid w:val="005B0D4D"/>
    <w:rsid w:val="00602AC8"/>
    <w:rsid w:val="00631305"/>
    <w:rsid w:val="006569B3"/>
    <w:rsid w:val="006633BD"/>
    <w:rsid w:val="00664CAE"/>
    <w:rsid w:val="00680253"/>
    <w:rsid w:val="006817D1"/>
    <w:rsid w:val="00685FDE"/>
    <w:rsid w:val="006924E5"/>
    <w:rsid w:val="006A4D11"/>
    <w:rsid w:val="006D4279"/>
    <w:rsid w:val="00702F5C"/>
    <w:rsid w:val="00724A5D"/>
    <w:rsid w:val="007254D2"/>
    <w:rsid w:val="0073206A"/>
    <w:rsid w:val="007479D6"/>
    <w:rsid w:val="00753CD9"/>
    <w:rsid w:val="00756024"/>
    <w:rsid w:val="007579C1"/>
    <w:rsid w:val="00761554"/>
    <w:rsid w:val="007664A8"/>
    <w:rsid w:val="007719AE"/>
    <w:rsid w:val="007830A7"/>
    <w:rsid w:val="00786691"/>
    <w:rsid w:val="007B3A6E"/>
    <w:rsid w:val="007C38DD"/>
    <w:rsid w:val="007E4763"/>
    <w:rsid w:val="007E497D"/>
    <w:rsid w:val="007E5F8E"/>
    <w:rsid w:val="00805648"/>
    <w:rsid w:val="008137E7"/>
    <w:rsid w:val="00817BC6"/>
    <w:rsid w:val="008256B5"/>
    <w:rsid w:val="00843B8B"/>
    <w:rsid w:val="00846032"/>
    <w:rsid w:val="00850B40"/>
    <w:rsid w:val="00864053"/>
    <w:rsid w:val="00864ACE"/>
    <w:rsid w:val="008708C6"/>
    <w:rsid w:val="00872031"/>
    <w:rsid w:val="00877D43"/>
    <w:rsid w:val="0088020E"/>
    <w:rsid w:val="008814E0"/>
    <w:rsid w:val="0089127F"/>
    <w:rsid w:val="008942B2"/>
    <w:rsid w:val="008971E2"/>
    <w:rsid w:val="00897ADF"/>
    <w:rsid w:val="00897D99"/>
    <w:rsid w:val="008D3F51"/>
    <w:rsid w:val="008D44EE"/>
    <w:rsid w:val="008F0861"/>
    <w:rsid w:val="008F5A9C"/>
    <w:rsid w:val="009006A1"/>
    <w:rsid w:val="0092055F"/>
    <w:rsid w:val="009274DB"/>
    <w:rsid w:val="00942423"/>
    <w:rsid w:val="00942ABD"/>
    <w:rsid w:val="009471B4"/>
    <w:rsid w:val="00952526"/>
    <w:rsid w:val="00960DFA"/>
    <w:rsid w:val="0096382F"/>
    <w:rsid w:val="00973FC7"/>
    <w:rsid w:val="00974ACE"/>
    <w:rsid w:val="00987E77"/>
    <w:rsid w:val="009971A6"/>
    <w:rsid w:val="009C62A3"/>
    <w:rsid w:val="009E4CC0"/>
    <w:rsid w:val="00A24E0D"/>
    <w:rsid w:val="00A3281E"/>
    <w:rsid w:val="00A34AE6"/>
    <w:rsid w:val="00A37D17"/>
    <w:rsid w:val="00A42F3B"/>
    <w:rsid w:val="00A47BCB"/>
    <w:rsid w:val="00A55304"/>
    <w:rsid w:val="00A6371F"/>
    <w:rsid w:val="00A64D0E"/>
    <w:rsid w:val="00A73FB4"/>
    <w:rsid w:val="00A75A99"/>
    <w:rsid w:val="00A76BF8"/>
    <w:rsid w:val="00AB7DC7"/>
    <w:rsid w:val="00B025E3"/>
    <w:rsid w:val="00B03A26"/>
    <w:rsid w:val="00B06FD3"/>
    <w:rsid w:val="00B14B13"/>
    <w:rsid w:val="00B36569"/>
    <w:rsid w:val="00B57AFC"/>
    <w:rsid w:val="00B7607A"/>
    <w:rsid w:val="00BA0446"/>
    <w:rsid w:val="00BA61FE"/>
    <w:rsid w:val="00BA75EB"/>
    <w:rsid w:val="00BD2F4E"/>
    <w:rsid w:val="00BE72FA"/>
    <w:rsid w:val="00BF07A8"/>
    <w:rsid w:val="00BF4059"/>
    <w:rsid w:val="00BF6D95"/>
    <w:rsid w:val="00C15EDA"/>
    <w:rsid w:val="00C33E0D"/>
    <w:rsid w:val="00C36C73"/>
    <w:rsid w:val="00C44A8A"/>
    <w:rsid w:val="00C5268C"/>
    <w:rsid w:val="00C54E05"/>
    <w:rsid w:val="00C6117B"/>
    <w:rsid w:val="00C71539"/>
    <w:rsid w:val="00C766D6"/>
    <w:rsid w:val="00C82ADC"/>
    <w:rsid w:val="00CC6101"/>
    <w:rsid w:val="00CC6EDD"/>
    <w:rsid w:val="00CC7546"/>
    <w:rsid w:val="00CD0640"/>
    <w:rsid w:val="00CE175D"/>
    <w:rsid w:val="00CF11DA"/>
    <w:rsid w:val="00CF167C"/>
    <w:rsid w:val="00D433E0"/>
    <w:rsid w:val="00D5289B"/>
    <w:rsid w:val="00D55A02"/>
    <w:rsid w:val="00D563CC"/>
    <w:rsid w:val="00D60033"/>
    <w:rsid w:val="00D70E42"/>
    <w:rsid w:val="00D711FE"/>
    <w:rsid w:val="00D83282"/>
    <w:rsid w:val="00DA5A80"/>
    <w:rsid w:val="00DA786E"/>
    <w:rsid w:val="00DA7E67"/>
    <w:rsid w:val="00DB26BE"/>
    <w:rsid w:val="00DB45F7"/>
    <w:rsid w:val="00DC05C8"/>
    <w:rsid w:val="00DC1D2F"/>
    <w:rsid w:val="00DC7F5B"/>
    <w:rsid w:val="00DD47D0"/>
    <w:rsid w:val="00DE3DBB"/>
    <w:rsid w:val="00DE4947"/>
    <w:rsid w:val="00DF169A"/>
    <w:rsid w:val="00E024DA"/>
    <w:rsid w:val="00E059FF"/>
    <w:rsid w:val="00E25623"/>
    <w:rsid w:val="00E35FF1"/>
    <w:rsid w:val="00E51F8F"/>
    <w:rsid w:val="00E54FEF"/>
    <w:rsid w:val="00E75083"/>
    <w:rsid w:val="00EA0BB5"/>
    <w:rsid w:val="00EA1D9A"/>
    <w:rsid w:val="00EC6651"/>
    <w:rsid w:val="00EC79D5"/>
    <w:rsid w:val="00EC7D14"/>
    <w:rsid w:val="00F02369"/>
    <w:rsid w:val="00F04F31"/>
    <w:rsid w:val="00F438D4"/>
    <w:rsid w:val="00F65FE2"/>
    <w:rsid w:val="00F74841"/>
    <w:rsid w:val="00F766AE"/>
    <w:rsid w:val="00F80C60"/>
    <w:rsid w:val="00F9142E"/>
    <w:rsid w:val="00F96733"/>
    <w:rsid w:val="00FA291E"/>
    <w:rsid w:val="00FA6F2A"/>
    <w:rsid w:val="00FB0796"/>
    <w:rsid w:val="00FB427A"/>
    <w:rsid w:val="00FD37AF"/>
    <w:rsid w:val="00FD46F4"/>
    <w:rsid w:val="00FD54B3"/>
    <w:rsid w:val="00FE14D8"/>
    <w:rsid w:val="00FE36F3"/>
    <w:rsid w:val="00FE47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006D33"/>
  <w15:chartTrackingRefBased/>
  <w15:docId w15:val="{93C2685E-902E-4C9F-9BE8-DF31020C4C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ind w:right="142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258F1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C476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C4764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BA0446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A0446"/>
  </w:style>
  <w:style w:type="paragraph" w:styleId="Footer">
    <w:name w:val="footer"/>
    <w:basedOn w:val="Normal"/>
    <w:link w:val="FooterChar"/>
    <w:uiPriority w:val="99"/>
    <w:unhideWhenUsed/>
    <w:rsid w:val="00BA0446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A0446"/>
  </w:style>
  <w:style w:type="character" w:styleId="CommentReference">
    <w:name w:val="annotation reference"/>
    <w:basedOn w:val="DefaultParagraphFont"/>
    <w:uiPriority w:val="99"/>
    <w:semiHidden/>
    <w:unhideWhenUsed/>
    <w:rsid w:val="00A73FB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73FB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73FB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73FB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73FB4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A37D17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NoSpacing">
    <w:name w:val="No Spacing"/>
    <w:uiPriority w:val="1"/>
    <w:qFormat/>
    <w:rsid w:val="00B03A26"/>
  </w:style>
  <w:style w:type="paragraph" w:customStyle="1" w:styleId="Style1">
    <w:name w:val="Style1"/>
    <w:basedOn w:val="Normal"/>
    <w:link w:val="Style1Char"/>
    <w:autoRedefine/>
    <w:qFormat/>
    <w:rsid w:val="003F488D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99CCFF"/>
      <w:ind w:right="0"/>
      <w:outlineLvl w:val="1"/>
    </w:pPr>
    <w:rPr>
      <w:rFonts w:ascii="Times New Roman" w:eastAsia="Times New Roman" w:hAnsi="Times New Roman" w:cs="Times New Roman"/>
      <w:b/>
      <w:sz w:val="24"/>
      <w:szCs w:val="24"/>
      <w:lang w:eastAsia="pl-PL"/>
    </w:rPr>
  </w:style>
  <w:style w:type="character" w:customStyle="1" w:styleId="Style1Char">
    <w:name w:val="Style1 Char"/>
    <w:basedOn w:val="DefaultParagraphFont"/>
    <w:link w:val="Style1"/>
    <w:rsid w:val="003F488D"/>
    <w:rPr>
      <w:rFonts w:ascii="Times New Roman" w:eastAsia="Times New Roman" w:hAnsi="Times New Roman" w:cs="Times New Roman"/>
      <w:b/>
      <w:sz w:val="24"/>
      <w:szCs w:val="24"/>
      <w:shd w:val="clear" w:color="auto" w:fill="99CCFF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330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9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29286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03204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emf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Relationship Id="rId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61AE937-67AE-4688-B3E6-13F9BF4CBF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4129</Words>
  <Characters>23537</Characters>
  <Application>Microsoft Office Word</Application>
  <DocSecurity>0</DocSecurity>
  <Lines>196</Lines>
  <Paragraphs>55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MTITC</Company>
  <LinksUpToDate>false</LinksUpToDate>
  <CharactersWithSpaces>27611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Maia Stoilova</dc:creator>
  <cp:keywords/>
  <dc:description/>
  <cp:lastModifiedBy>Anna Teneva-Kamh</cp:lastModifiedBy>
  <cp:revision>2</cp:revision>
  <dcterms:created xsi:type="dcterms:W3CDTF">2025-11-06T14:26:00Z</dcterms:created>
  <dcterms:modified xsi:type="dcterms:W3CDTF">2025-11-06T14:26:00Z</dcterms:modified>
</cp:coreProperties>
</file>